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92" w:rsidRPr="00134292" w:rsidRDefault="00661BCE" w:rsidP="00196F2A">
      <w:pPr>
        <w:tabs>
          <w:tab w:val="left" w:pos="5812"/>
        </w:tabs>
        <w:spacing w:after="120"/>
        <w:jc w:val="center"/>
        <w:rPr>
          <w:rFonts w:ascii="Arial Narrow" w:eastAsia="Cambria" w:hAnsi="Arial Narrow" w:cs="Cambria"/>
          <w:b/>
          <w:u w:val="single"/>
        </w:rPr>
      </w:pPr>
      <w:r w:rsidRPr="00134292">
        <w:rPr>
          <w:rFonts w:ascii="Arial Narrow" w:eastAsia="Cambria" w:hAnsi="Arial Narrow" w:cs="Cambria"/>
          <w:b/>
          <w:u w:val="single"/>
        </w:rPr>
        <w:t>A COORDENADORIA</w:t>
      </w:r>
      <w:r w:rsidR="00134292" w:rsidRPr="00134292">
        <w:rPr>
          <w:rFonts w:ascii="Arial Narrow" w:eastAsia="Cambria" w:hAnsi="Arial Narrow" w:cs="Cambria"/>
          <w:b/>
          <w:u w:val="single"/>
        </w:rPr>
        <w:t xml:space="preserve"> DE DEFESA DO CONSUMIDOR</w:t>
      </w:r>
    </w:p>
    <w:p w:rsidR="00DD3907" w:rsidRPr="00134292" w:rsidRDefault="00DD3907" w:rsidP="00196F2A">
      <w:pPr>
        <w:tabs>
          <w:tab w:val="left" w:pos="5812"/>
        </w:tabs>
        <w:spacing w:after="120"/>
        <w:jc w:val="center"/>
        <w:rPr>
          <w:rFonts w:ascii="Arial Narrow" w:eastAsia="Cambria" w:hAnsi="Arial Narrow" w:cs="Cambria"/>
          <w:u w:val="single"/>
        </w:rPr>
      </w:pPr>
      <w:r w:rsidRPr="00134292">
        <w:rPr>
          <w:rFonts w:ascii="Arial Narrow" w:eastAsia="Cambria" w:hAnsi="Arial Narrow" w:cs="Cambria"/>
          <w:b/>
          <w:u w:val="single"/>
        </w:rPr>
        <w:t xml:space="preserve">PROCON </w:t>
      </w:r>
      <w:r w:rsidR="00661BCE" w:rsidRPr="00134292">
        <w:rPr>
          <w:rFonts w:ascii="Arial Narrow" w:eastAsia="Cambria" w:hAnsi="Arial Narrow" w:cs="Cambria"/>
          <w:b/>
          <w:u w:val="single"/>
        </w:rPr>
        <w:t>MUNICIPAL DE NOVA ANDRADINA-MS</w:t>
      </w:r>
    </w:p>
    <w:p w:rsidR="00DD3907" w:rsidRPr="00134292" w:rsidRDefault="00DD3907" w:rsidP="00DD3907">
      <w:pPr>
        <w:rPr>
          <w:rFonts w:ascii="Arial Narrow" w:eastAsia="CIDFont+F3" w:hAnsi="Arial Narrow" w:cs="CIDFont+F3"/>
        </w:rPr>
      </w:pPr>
    </w:p>
    <w:p w:rsidR="00DD3907" w:rsidRPr="00134292" w:rsidRDefault="00DD3907" w:rsidP="00DD3907">
      <w:pPr>
        <w:pBdr>
          <w:top w:val="nil"/>
          <w:left w:val="nil"/>
          <w:bottom w:val="nil"/>
          <w:right w:val="nil"/>
          <w:between w:val="nil"/>
        </w:pBdr>
        <w:rPr>
          <w:rFonts w:ascii="Arial Narrow" w:hAnsi="Arial Narrow"/>
          <w:color w:val="000000"/>
        </w:rPr>
      </w:pPr>
    </w:p>
    <w:p w:rsidR="00DD3907" w:rsidRPr="00134292" w:rsidRDefault="00DD3907" w:rsidP="00DD3907">
      <w:pPr>
        <w:rPr>
          <w:rFonts w:ascii="Arial Narrow" w:hAnsi="Arial Narrow"/>
        </w:rPr>
      </w:pPr>
      <w:r w:rsidRPr="00134292">
        <w:rPr>
          <w:rFonts w:ascii="Arial Narrow" w:hAnsi="Arial Narrow"/>
        </w:rPr>
        <w:t xml:space="preserve"> </w:t>
      </w:r>
      <w:r w:rsidRPr="00134292">
        <w:rPr>
          <w:rFonts w:ascii="Arial Narrow" w:hAnsi="Arial Narrow"/>
          <w:b/>
        </w:rPr>
        <w:t>NOTA TÉCNICA 01/2020</w:t>
      </w:r>
      <w:r w:rsidR="00C157B9">
        <w:rPr>
          <w:rFonts w:ascii="Arial Narrow" w:hAnsi="Arial Narrow"/>
          <w:b/>
        </w:rPr>
        <w:t xml:space="preserve"> – PROCON/NA.</w:t>
      </w:r>
    </w:p>
    <w:p w:rsidR="00DD3907" w:rsidRPr="00134292" w:rsidRDefault="00DD3907" w:rsidP="00DD3907">
      <w:pPr>
        <w:pBdr>
          <w:top w:val="nil"/>
          <w:left w:val="nil"/>
          <w:bottom w:val="nil"/>
          <w:right w:val="nil"/>
          <w:between w:val="nil"/>
        </w:pBdr>
        <w:rPr>
          <w:rFonts w:ascii="Arial Narrow" w:hAnsi="Arial Narrow"/>
          <w:color w:val="000000"/>
        </w:rPr>
      </w:pPr>
    </w:p>
    <w:p w:rsidR="00DD3907" w:rsidRPr="00196F2A" w:rsidRDefault="00DD3907" w:rsidP="00196F2A">
      <w:pPr>
        <w:ind w:left="3969"/>
        <w:jc w:val="both"/>
        <w:rPr>
          <w:rFonts w:ascii="Arial Narrow" w:eastAsia="CIDFont+F5" w:hAnsi="Arial Narrow" w:cs="CIDFont+F5"/>
          <w:i/>
        </w:rPr>
      </w:pPr>
      <w:r w:rsidRPr="00196F2A">
        <w:rPr>
          <w:rFonts w:ascii="Arial Narrow" w:hAnsi="Arial Narrow"/>
          <w:i/>
        </w:rPr>
        <w:t xml:space="preserve">Dispõe sobre a abusividade na comercialização de produtos, notadamente, álcool 70% (gel e liquido), máscaras e luvas, no âmbito do município de </w:t>
      </w:r>
      <w:r w:rsidR="00FE360D" w:rsidRPr="00196F2A">
        <w:rPr>
          <w:rFonts w:ascii="Arial Narrow" w:hAnsi="Arial Narrow"/>
          <w:i/>
        </w:rPr>
        <w:t>Nova Andradina-MS</w:t>
      </w:r>
      <w:r w:rsidRPr="00196F2A">
        <w:rPr>
          <w:rFonts w:ascii="Arial Narrow" w:hAnsi="Arial Narrow"/>
          <w:i/>
        </w:rPr>
        <w:t>, com preços majorados em razão do aumento da demanda dos consumi</w:t>
      </w:r>
      <w:r w:rsidR="007964D4" w:rsidRPr="00196F2A">
        <w:rPr>
          <w:rFonts w:ascii="Arial Narrow" w:hAnsi="Arial Narrow"/>
          <w:i/>
        </w:rPr>
        <w:t>dores por estes produtos, face á</w:t>
      </w:r>
      <w:r w:rsidRPr="00196F2A">
        <w:rPr>
          <w:rFonts w:ascii="Arial Narrow" w:hAnsi="Arial Narrow"/>
          <w:i/>
        </w:rPr>
        <w:t xml:space="preserve"> pandemia do COVID-19 (CORONAVÍRUS).</w:t>
      </w:r>
    </w:p>
    <w:p w:rsidR="00DD3907" w:rsidRPr="00134292" w:rsidRDefault="00DD3907" w:rsidP="00DD3907">
      <w:pPr>
        <w:pBdr>
          <w:top w:val="nil"/>
          <w:left w:val="nil"/>
          <w:bottom w:val="nil"/>
          <w:right w:val="nil"/>
          <w:between w:val="nil"/>
        </w:pBdr>
        <w:spacing w:before="280" w:after="280"/>
        <w:ind w:firstLine="851"/>
        <w:jc w:val="both"/>
        <w:rPr>
          <w:rFonts w:ascii="Arial Narrow" w:hAnsi="Arial Narrow"/>
          <w:color w:val="000000"/>
        </w:rPr>
      </w:pPr>
      <w:r w:rsidRPr="00134292">
        <w:rPr>
          <w:rFonts w:ascii="Arial Narrow" w:eastAsia="Calibri" w:hAnsi="Arial Narrow" w:cs="Calibri"/>
          <w:b/>
          <w:smallCaps/>
          <w:color w:val="000000"/>
        </w:rPr>
        <w:t xml:space="preserve"> </w:t>
      </w:r>
      <w:r w:rsidR="00134292">
        <w:rPr>
          <w:rFonts w:ascii="Arial Narrow" w:eastAsia="Calibri" w:hAnsi="Arial Narrow" w:cs="Calibri"/>
          <w:b/>
          <w:smallCaps/>
          <w:color w:val="000000"/>
        </w:rPr>
        <w:t>O PROCON DE NOVA ANDRADINA</w:t>
      </w:r>
      <w:r w:rsidRPr="00134292">
        <w:rPr>
          <w:rFonts w:ascii="Arial Narrow" w:eastAsia="Calibri" w:hAnsi="Arial Narrow" w:cs="Calibri"/>
          <w:color w:val="000000"/>
        </w:rPr>
        <w:t xml:space="preserve">, </w:t>
      </w:r>
      <w:r w:rsidR="00134292">
        <w:rPr>
          <w:rFonts w:ascii="Arial Narrow" w:eastAsia="Calibri" w:hAnsi="Arial Narrow" w:cs="Calibri"/>
          <w:color w:val="000000"/>
        </w:rPr>
        <w:t xml:space="preserve">através do </w:t>
      </w:r>
      <w:r w:rsidR="00B1065A">
        <w:rPr>
          <w:rFonts w:ascii="Arial Narrow" w:eastAsia="Calibri" w:hAnsi="Arial Narrow" w:cs="Calibri"/>
          <w:color w:val="000000"/>
        </w:rPr>
        <w:t>Diretor Executivo</w:t>
      </w:r>
      <w:r w:rsidR="00134292">
        <w:rPr>
          <w:rFonts w:ascii="Arial Narrow" w:eastAsia="Calibri" w:hAnsi="Arial Narrow" w:cs="Calibri"/>
          <w:color w:val="000000"/>
        </w:rPr>
        <w:t>, no uso de suas atribuições legais</w:t>
      </w:r>
      <w:r w:rsidRPr="00134292">
        <w:rPr>
          <w:rFonts w:ascii="Arial Narrow" w:eastAsia="Calibri" w:hAnsi="Arial Narrow" w:cs="Calibri"/>
          <w:color w:val="000000"/>
        </w:rPr>
        <w:t xml:space="preserve"> resolve, ante </w:t>
      </w:r>
      <w:r w:rsidR="007964D4">
        <w:rPr>
          <w:rFonts w:ascii="Arial Narrow" w:eastAsia="Calibri" w:hAnsi="Arial Narrow" w:cs="Calibri"/>
          <w:color w:val="000000"/>
        </w:rPr>
        <w:t>as denúncias recebidas dos consumidores e informações nacionais</w:t>
      </w:r>
      <w:r w:rsidRPr="00134292">
        <w:rPr>
          <w:rFonts w:ascii="Arial Narrow" w:eastAsia="Calibri" w:hAnsi="Arial Narrow" w:cs="Calibri"/>
          <w:color w:val="000000"/>
        </w:rPr>
        <w:t xml:space="preserve"> relatando o aumento abusivo dos produtos: </w:t>
      </w:r>
      <w:r w:rsidRPr="00134292">
        <w:rPr>
          <w:rFonts w:ascii="Arial Narrow" w:eastAsia="Calibri" w:hAnsi="Arial Narrow" w:cs="Calibri"/>
          <w:b/>
          <w:color w:val="000000"/>
        </w:rPr>
        <w:t>ÁLCOOL 70% (GEL E LIQUIDO), MÁSCARAS DE PROTEÇÃO E LUVAS</w:t>
      </w:r>
      <w:r w:rsidRPr="00134292">
        <w:rPr>
          <w:rFonts w:ascii="Arial Narrow" w:eastAsia="Calibri" w:hAnsi="Arial Narrow" w:cs="Calibri"/>
          <w:color w:val="000000"/>
        </w:rPr>
        <w:t xml:space="preserve">, editar a presente </w:t>
      </w:r>
      <w:r w:rsidRPr="00134292">
        <w:rPr>
          <w:rFonts w:ascii="Arial Narrow" w:eastAsia="Calibri" w:hAnsi="Arial Narrow" w:cs="Calibri"/>
          <w:b/>
          <w:color w:val="000000"/>
        </w:rPr>
        <w:t>NOTA TÉCNICA</w:t>
      </w:r>
      <w:r w:rsidRPr="00134292">
        <w:rPr>
          <w:rFonts w:ascii="Arial Narrow" w:eastAsia="Calibri" w:hAnsi="Arial Narrow" w:cs="Calibri"/>
          <w:color w:val="000000"/>
        </w:rPr>
        <w:t>, nos termos que seguem.</w:t>
      </w:r>
    </w:p>
    <w:p w:rsidR="00DD3907" w:rsidRDefault="007964D4" w:rsidP="00DD3907">
      <w:pPr>
        <w:pBdr>
          <w:top w:val="nil"/>
          <w:left w:val="nil"/>
          <w:bottom w:val="nil"/>
          <w:right w:val="nil"/>
          <w:between w:val="nil"/>
        </w:pBdr>
        <w:spacing w:before="280" w:after="280"/>
        <w:ind w:firstLine="851"/>
        <w:jc w:val="both"/>
        <w:rPr>
          <w:rFonts w:ascii="Arial Narrow" w:eastAsia="Calibri" w:hAnsi="Arial Narrow" w:cs="Calibri"/>
          <w:color w:val="000000"/>
        </w:rPr>
      </w:pPr>
      <w:r w:rsidRPr="007964D4">
        <w:rPr>
          <w:rFonts w:ascii="Arial Narrow" w:eastAsia="Calibri" w:hAnsi="Arial Narrow" w:cs="Calibri"/>
          <w:b/>
          <w:color w:val="000000"/>
        </w:rPr>
        <w:t>CONSIDERANDO</w:t>
      </w:r>
      <w:r w:rsidR="00DD3907" w:rsidRPr="00134292">
        <w:rPr>
          <w:rFonts w:ascii="Arial Narrow" w:eastAsia="Calibri" w:hAnsi="Arial Narrow" w:cs="Calibri"/>
          <w:color w:val="000000"/>
        </w:rPr>
        <w:t xml:space="preserve"> que o </w:t>
      </w:r>
      <w:proofErr w:type="spellStart"/>
      <w:r w:rsidR="00DD3907" w:rsidRPr="00134292">
        <w:rPr>
          <w:rFonts w:ascii="Arial Narrow" w:eastAsia="Calibri" w:hAnsi="Arial Narrow" w:cs="Calibri"/>
          <w:color w:val="000000"/>
        </w:rPr>
        <w:t>Coronavírus</w:t>
      </w:r>
      <w:proofErr w:type="spellEnd"/>
      <w:r>
        <w:rPr>
          <w:rFonts w:ascii="Arial Narrow" w:eastAsia="Calibri" w:hAnsi="Arial Narrow" w:cs="Calibri"/>
          <w:color w:val="000000"/>
        </w:rPr>
        <w:t xml:space="preserve"> (COVID-19)</w:t>
      </w:r>
      <w:r w:rsidR="00DD3907" w:rsidRPr="00134292">
        <w:rPr>
          <w:rFonts w:ascii="Arial Narrow" w:eastAsia="Calibri" w:hAnsi="Arial Narrow" w:cs="Calibri"/>
          <w:color w:val="000000"/>
        </w:rPr>
        <w:t xml:space="preserve"> é uma </w:t>
      </w:r>
      <w:r w:rsidR="00DD3907" w:rsidRPr="007964D4">
        <w:rPr>
          <w:rFonts w:ascii="Arial Narrow" w:eastAsia="Calibri" w:hAnsi="Arial Narrow" w:cs="Calibri"/>
          <w:b/>
          <w:i/>
          <w:color w:val="000000"/>
        </w:rPr>
        <w:t>pandemia mundial</w:t>
      </w:r>
      <w:r w:rsidR="00DD3907" w:rsidRPr="00134292">
        <w:rPr>
          <w:rFonts w:ascii="Arial Narrow" w:eastAsia="Calibri" w:hAnsi="Arial Narrow" w:cs="Calibri"/>
          <w:color w:val="000000"/>
        </w:rPr>
        <w:t xml:space="preserve">, devendo-se </w:t>
      </w:r>
      <w:r w:rsidR="00DD3907" w:rsidRPr="00134292">
        <w:rPr>
          <w:rFonts w:ascii="Arial Narrow" w:eastAsia="Calibri" w:hAnsi="Arial Narrow" w:cs="Calibri"/>
          <w:b/>
          <w:color w:val="000000"/>
        </w:rPr>
        <w:t>mitigar a visão mercadológica das margens de lucro</w:t>
      </w:r>
      <w:r w:rsidR="00DD3907" w:rsidRPr="00134292">
        <w:rPr>
          <w:rFonts w:ascii="Arial Narrow" w:eastAsia="Calibri" w:hAnsi="Arial Narrow" w:cs="Calibri"/>
          <w:color w:val="000000"/>
        </w:rPr>
        <w:t>, tratando-se de uma situaç</w:t>
      </w:r>
      <w:r w:rsidR="009D578F">
        <w:rPr>
          <w:rFonts w:ascii="Arial Narrow" w:eastAsia="Calibri" w:hAnsi="Arial Narrow" w:cs="Calibri"/>
          <w:color w:val="000000"/>
        </w:rPr>
        <w:t>ão humanitária de saúde humana;</w:t>
      </w:r>
    </w:p>
    <w:p w:rsidR="0020602C" w:rsidRDefault="0020602C" w:rsidP="00DD3907">
      <w:pPr>
        <w:pBdr>
          <w:top w:val="nil"/>
          <w:left w:val="nil"/>
          <w:bottom w:val="nil"/>
          <w:right w:val="nil"/>
          <w:between w:val="nil"/>
        </w:pBdr>
        <w:spacing w:before="280" w:after="280"/>
        <w:ind w:firstLine="851"/>
        <w:jc w:val="both"/>
        <w:rPr>
          <w:rFonts w:ascii="Arial Narrow" w:eastAsia="Calibri" w:hAnsi="Arial Narrow" w:cs="Calibri"/>
          <w:color w:val="000000"/>
        </w:rPr>
      </w:pPr>
      <w:r w:rsidRPr="0020602C">
        <w:rPr>
          <w:rFonts w:ascii="Arial Narrow" w:eastAsia="Calibri" w:hAnsi="Arial Narrow" w:cs="Calibri"/>
          <w:b/>
          <w:color w:val="000000"/>
        </w:rPr>
        <w:t>CONSIDERANDO</w:t>
      </w:r>
      <w:r>
        <w:rPr>
          <w:rFonts w:ascii="Arial Narrow" w:eastAsia="Calibri" w:hAnsi="Arial Narrow" w:cs="Calibri"/>
          <w:color w:val="000000"/>
        </w:rPr>
        <w:t xml:space="preserve"> que a observância das normas contidas na Lei nº 8.078 de 1990, Decreto nº 2.181 de 1997 e demais normas de defesa do consumidor, constitui prática </w:t>
      </w:r>
      <w:proofErr w:type="spellStart"/>
      <w:r>
        <w:rPr>
          <w:rFonts w:ascii="Arial Narrow" w:eastAsia="Calibri" w:hAnsi="Arial Narrow" w:cs="Calibri"/>
          <w:color w:val="000000"/>
        </w:rPr>
        <w:t>infrativa</w:t>
      </w:r>
      <w:proofErr w:type="spellEnd"/>
      <w:r>
        <w:rPr>
          <w:rFonts w:ascii="Arial Narrow" w:eastAsia="Calibri" w:hAnsi="Arial Narrow" w:cs="Calibri"/>
          <w:color w:val="000000"/>
        </w:rPr>
        <w:t xml:space="preserve"> e sujeita o fornecedor ás penalidades da Lei 8.078/90, que poderão ser ap</w:t>
      </w:r>
      <w:bookmarkStart w:id="0" w:name="_GoBack"/>
      <w:bookmarkEnd w:id="0"/>
      <w:r>
        <w:rPr>
          <w:rFonts w:ascii="Arial Narrow" w:eastAsia="Calibri" w:hAnsi="Arial Narrow" w:cs="Calibri"/>
          <w:color w:val="000000"/>
        </w:rPr>
        <w:t xml:space="preserve">licadas pelo Diretor Executivo, isolada ou cumulativamente, inclusive de forma cautelar, antecedente ou incidente a processo administrativo, sem prejuízo das de natureza cível, penal e das </w:t>
      </w:r>
      <w:r w:rsidR="009D578F">
        <w:rPr>
          <w:rFonts w:ascii="Arial Narrow" w:eastAsia="Calibri" w:hAnsi="Arial Narrow" w:cs="Calibri"/>
          <w:color w:val="000000"/>
        </w:rPr>
        <w:t>definidas em normas especificas;</w:t>
      </w:r>
    </w:p>
    <w:p w:rsidR="0020602C" w:rsidRPr="00134292" w:rsidRDefault="009D578F" w:rsidP="00DD3907">
      <w:pPr>
        <w:pBdr>
          <w:top w:val="nil"/>
          <w:left w:val="nil"/>
          <w:bottom w:val="nil"/>
          <w:right w:val="nil"/>
          <w:between w:val="nil"/>
        </w:pBdr>
        <w:spacing w:before="280" w:after="280"/>
        <w:ind w:firstLine="851"/>
        <w:jc w:val="both"/>
        <w:rPr>
          <w:rFonts w:ascii="Arial Narrow" w:hAnsi="Arial Narrow"/>
          <w:color w:val="000000"/>
        </w:rPr>
      </w:pPr>
      <w:r w:rsidRPr="009D578F">
        <w:rPr>
          <w:rFonts w:ascii="Arial Narrow" w:hAnsi="Arial Narrow"/>
          <w:b/>
          <w:color w:val="000000"/>
        </w:rPr>
        <w:t>CONSIDERANDO</w:t>
      </w:r>
      <w:r>
        <w:rPr>
          <w:rFonts w:ascii="Arial Narrow" w:hAnsi="Arial Narrow"/>
          <w:color w:val="000000"/>
        </w:rPr>
        <w:t xml:space="preserve"> que a vida, a saúde, a segurança e a paz são bens jurídicos inalienáveis e indissociáveis do princípio da dignidade da pessoa humana (art. 4º, caput do CDC);</w:t>
      </w:r>
    </w:p>
    <w:p w:rsidR="00DD3907" w:rsidRDefault="00DD3907" w:rsidP="00DD3907">
      <w:pPr>
        <w:tabs>
          <w:tab w:val="left" w:pos="5812"/>
        </w:tabs>
        <w:spacing w:before="280" w:after="280"/>
        <w:jc w:val="both"/>
        <w:rPr>
          <w:rFonts w:ascii="Arial Narrow" w:hAnsi="Arial Narrow"/>
          <w:b/>
        </w:rPr>
      </w:pPr>
      <w:r w:rsidRPr="00134292">
        <w:rPr>
          <w:rFonts w:ascii="Arial Narrow" w:hAnsi="Arial Narrow"/>
          <w:b/>
        </w:rPr>
        <w:t>Da Apuração de Prática Abusiva.</w:t>
      </w:r>
    </w:p>
    <w:p w:rsidR="007964D4" w:rsidRDefault="007964D4" w:rsidP="007964D4">
      <w:pPr>
        <w:ind w:firstLine="708"/>
        <w:jc w:val="both"/>
        <w:rPr>
          <w:rFonts w:ascii="Arial Narrow" w:hAnsi="Arial Narrow" w:cs="Calibri"/>
        </w:rPr>
      </w:pPr>
      <w:r w:rsidRPr="007964D4">
        <w:rPr>
          <w:rFonts w:ascii="Arial Narrow" w:hAnsi="Arial Narrow" w:cs="Calibri"/>
        </w:rPr>
        <w:t>A venda e produtos, em especial de produtos essenciais a prevenção e controle do COVID-19 (CORONAVÍRUS), com a elevação de preços, conforme a procura e/ou demanda, tornou-se prática noticiada/denunciada esta semana, nesta cidade.</w:t>
      </w:r>
    </w:p>
    <w:p w:rsidR="00B1065A" w:rsidRPr="007964D4" w:rsidRDefault="00B1065A" w:rsidP="007964D4">
      <w:pPr>
        <w:ind w:firstLine="708"/>
        <w:jc w:val="both"/>
        <w:rPr>
          <w:rFonts w:ascii="Arial Narrow" w:hAnsi="Arial Narrow" w:cs="Calibri"/>
        </w:rPr>
      </w:pPr>
    </w:p>
    <w:p w:rsidR="00B1065A" w:rsidRDefault="00B1065A" w:rsidP="007964D4">
      <w:pPr>
        <w:ind w:firstLine="708"/>
        <w:jc w:val="both"/>
        <w:rPr>
          <w:rFonts w:ascii="Arial Narrow" w:hAnsi="Arial Narrow" w:cs="Calibri"/>
        </w:rPr>
      </w:pPr>
    </w:p>
    <w:p w:rsidR="00B1065A" w:rsidRDefault="00B1065A" w:rsidP="007964D4">
      <w:pPr>
        <w:ind w:firstLine="708"/>
        <w:jc w:val="both"/>
        <w:rPr>
          <w:rFonts w:ascii="Arial Narrow" w:hAnsi="Arial Narrow" w:cs="Calibri"/>
        </w:rPr>
      </w:pPr>
    </w:p>
    <w:p w:rsidR="00B1065A" w:rsidRDefault="00B1065A" w:rsidP="007964D4">
      <w:pPr>
        <w:ind w:firstLine="708"/>
        <w:jc w:val="both"/>
        <w:rPr>
          <w:rFonts w:ascii="Arial Narrow" w:hAnsi="Arial Narrow" w:cs="Calibri"/>
        </w:rPr>
      </w:pPr>
    </w:p>
    <w:p w:rsidR="00B1065A" w:rsidRDefault="00B1065A" w:rsidP="007964D4">
      <w:pPr>
        <w:ind w:firstLine="708"/>
        <w:jc w:val="both"/>
        <w:rPr>
          <w:rFonts w:ascii="Arial Narrow" w:hAnsi="Arial Narrow" w:cs="Calibri"/>
        </w:rPr>
      </w:pPr>
    </w:p>
    <w:p w:rsidR="00B1065A" w:rsidRDefault="00B1065A" w:rsidP="007964D4">
      <w:pPr>
        <w:ind w:firstLine="708"/>
        <w:jc w:val="both"/>
        <w:rPr>
          <w:rFonts w:ascii="Arial Narrow" w:hAnsi="Arial Narrow" w:cs="Calibri"/>
        </w:rPr>
      </w:pPr>
    </w:p>
    <w:p w:rsidR="00B1065A" w:rsidRDefault="00B1065A" w:rsidP="007964D4">
      <w:pPr>
        <w:ind w:firstLine="708"/>
        <w:jc w:val="both"/>
        <w:rPr>
          <w:rFonts w:ascii="Arial Narrow" w:hAnsi="Arial Narrow" w:cs="Calibri"/>
        </w:rPr>
      </w:pPr>
    </w:p>
    <w:p w:rsidR="00B1065A" w:rsidRDefault="007964D4" w:rsidP="00B1065A">
      <w:pPr>
        <w:ind w:firstLine="708"/>
        <w:jc w:val="both"/>
        <w:rPr>
          <w:rFonts w:ascii="Arial Narrow" w:hAnsi="Arial Narrow" w:cs="Calibri"/>
        </w:rPr>
      </w:pPr>
      <w:r w:rsidRPr="007964D4">
        <w:rPr>
          <w:rFonts w:ascii="Arial Narrow" w:hAnsi="Arial Narrow" w:cs="Calibri"/>
        </w:rPr>
        <w:lastRenderedPageBreak/>
        <w:t>A fundamentação legal para a constatação da abusividade dessa prática são os incisos II, V, IX e X, do artigo 39, cumulados com os incisos III, IV e X, do artigo 51, todos do CDC, que assim preceituam:</w:t>
      </w:r>
    </w:p>
    <w:p w:rsidR="00B1065A" w:rsidRPr="007964D4" w:rsidRDefault="00B1065A" w:rsidP="00B1065A">
      <w:pPr>
        <w:ind w:firstLine="708"/>
        <w:jc w:val="both"/>
        <w:rPr>
          <w:rFonts w:ascii="Arial Narrow" w:hAnsi="Arial Narrow" w:cs="Calibri"/>
        </w:rPr>
      </w:pPr>
    </w:p>
    <w:p w:rsidR="007964D4" w:rsidRPr="007964D4" w:rsidRDefault="007964D4" w:rsidP="007964D4">
      <w:pPr>
        <w:ind w:left="2268"/>
        <w:rPr>
          <w:rFonts w:ascii="Arial Narrow" w:hAnsi="Arial Narrow"/>
          <w:b/>
          <w:i/>
          <w:sz w:val="18"/>
          <w:szCs w:val="18"/>
        </w:rPr>
      </w:pPr>
      <w:r w:rsidRPr="007964D4">
        <w:rPr>
          <w:rFonts w:ascii="Arial Narrow" w:hAnsi="Arial Narrow"/>
          <w:b/>
          <w:bCs/>
          <w:i/>
          <w:sz w:val="18"/>
          <w:szCs w:val="18"/>
        </w:rPr>
        <w:t>Art. 39.</w:t>
      </w:r>
      <w:r w:rsidRPr="007964D4">
        <w:rPr>
          <w:rFonts w:ascii="Arial Narrow" w:hAnsi="Arial Narrow"/>
          <w:b/>
          <w:i/>
          <w:sz w:val="18"/>
          <w:szCs w:val="18"/>
        </w:rPr>
        <w:t xml:space="preserve"> É vedado ao fornecedor de produtos ou serviços, dentre outras práticas abusivas: (Redação dada pela Lei nº 8.884, de 11.6.1994)</w:t>
      </w:r>
    </w:p>
    <w:p w:rsidR="007964D4" w:rsidRPr="007964D4" w:rsidRDefault="007964D4" w:rsidP="007964D4">
      <w:pPr>
        <w:ind w:left="2268"/>
        <w:rPr>
          <w:rFonts w:ascii="Arial Narrow" w:hAnsi="Arial Narrow"/>
          <w:b/>
          <w:i/>
          <w:sz w:val="18"/>
          <w:szCs w:val="18"/>
        </w:rPr>
      </w:pPr>
      <w:r w:rsidRPr="007964D4">
        <w:rPr>
          <w:rFonts w:ascii="Arial Narrow" w:hAnsi="Arial Narrow"/>
          <w:b/>
          <w:bCs/>
          <w:i/>
          <w:sz w:val="18"/>
          <w:szCs w:val="18"/>
        </w:rPr>
        <w:t>II</w:t>
      </w:r>
      <w:r w:rsidRPr="007964D4">
        <w:rPr>
          <w:rFonts w:ascii="Arial Narrow" w:hAnsi="Arial Narrow"/>
          <w:b/>
          <w:i/>
          <w:sz w:val="18"/>
          <w:szCs w:val="18"/>
        </w:rPr>
        <w:t xml:space="preserve"> - recusar atendimento às demandas dos consumidores, na exata medida de suas disponibilidades de estoque, e, ainda, de conformidade com os usos e costumes;</w:t>
      </w:r>
    </w:p>
    <w:p w:rsidR="007964D4" w:rsidRPr="007964D4" w:rsidRDefault="007964D4" w:rsidP="007964D4">
      <w:pPr>
        <w:ind w:left="2268"/>
        <w:rPr>
          <w:rFonts w:ascii="Arial Narrow" w:hAnsi="Arial Narrow"/>
          <w:b/>
          <w:i/>
          <w:sz w:val="18"/>
          <w:szCs w:val="18"/>
        </w:rPr>
      </w:pPr>
      <w:r w:rsidRPr="007964D4">
        <w:rPr>
          <w:rFonts w:ascii="Arial Narrow" w:hAnsi="Arial Narrow"/>
          <w:b/>
          <w:bCs/>
          <w:i/>
          <w:sz w:val="18"/>
          <w:szCs w:val="18"/>
        </w:rPr>
        <w:t>V</w:t>
      </w:r>
      <w:r w:rsidRPr="007964D4">
        <w:rPr>
          <w:rFonts w:ascii="Arial Narrow" w:hAnsi="Arial Narrow"/>
          <w:b/>
          <w:i/>
          <w:sz w:val="18"/>
          <w:szCs w:val="18"/>
        </w:rPr>
        <w:t xml:space="preserve"> - exigir do consumidor vantagem manifestamente excessiva;</w:t>
      </w:r>
    </w:p>
    <w:p w:rsidR="007964D4" w:rsidRPr="007964D4" w:rsidRDefault="007964D4" w:rsidP="007964D4">
      <w:pPr>
        <w:ind w:left="2268"/>
        <w:rPr>
          <w:rFonts w:ascii="Arial Narrow" w:hAnsi="Arial Narrow"/>
          <w:b/>
          <w:i/>
          <w:sz w:val="18"/>
          <w:szCs w:val="18"/>
        </w:rPr>
      </w:pPr>
      <w:r w:rsidRPr="007964D4">
        <w:rPr>
          <w:rFonts w:ascii="Arial Narrow" w:hAnsi="Arial Narrow"/>
          <w:b/>
          <w:bCs/>
          <w:i/>
          <w:sz w:val="18"/>
          <w:szCs w:val="18"/>
        </w:rPr>
        <w:t>IX</w:t>
      </w:r>
      <w:r w:rsidRPr="007964D4">
        <w:rPr>
          <w:rFonts w:ascii="Arial Narrow" w:hAnsi="Arial Narrow"/>
          <w:b/>
          <w:i/>
          <w:sz w:val="18"/>
          <w:szCs w:val="18"/>
        </w:rPr>
        <w:t xml:space="preserve"> - </w:t>
      </w:r>
      <w:proofErr w:type="gramStart"/>
      <w:r w:rsidRPr="007964D4">
        <w:rPr>
          <w:rFonts w:ascii="Arial Narrow" w:hAnsi="Arial Narrow"/>
          <w:b/>
          <w:i/>
          <w:sz w:val="18"/>
          <w:szCs w:val="18"/>
        </w:rPr>
        <w:t>recusar</w:t>
      </w:r>
      <w:proofErr w:type="gramEnd"/>
      <w:r w:rsidRPr="007964D4">
        <w:rPr>
          <w:rFonts w:ascii="Arial Narrow" w:hAnsi="Arial Narrow"/>
          <w:b/>
          <w:i/>
          <w:sz w:val="18"/>
          <w:szCs w:val="18"/>
        </w:rPr>
        <w:t xml:space="preserve"> a venda de bens ou a prestação de serviços, diretamente a quem se disponha a adquiri-los mediante pronto pagamento, ressalvados os casos de intermediação regulados em leis especiais; (Redação dada pela Lei nº 8.884, de 11.6.1994)</w:t>
      </w:r>
    </w:p>
    <w:p w:rsidR="007964D4" w:rsidRPr="007964D4" w:rsidRDefault="007964D4" w:rsidP="007964D4">
      <w:pPr>
        <w:ind w:left="2268"/>
        <w:rPr>
          <w:rFonts w:ascii="Arial Narrow" w:hAnsi="Arial Narrow"/>
          <w:b/>
          <w:i/>
          <w:sz w:val="18"/>
          <w:szCs w:val="18"/>
        </w:rPr>
      </w:pPr>
      <w:r w:rsidRPr="007964D4">
        <w:rPr>
          <w:rFonts w:ascii="Arial Narrow" w:hAnsi="Arial Narrow"/>
          <w:b/>
          <w:bCs/>
          <w:i/>
          <w:sz w:val="18"/>
          <w:szCs w:val="18"/>
        </w:rPr>
        <w:t>X</w:t>
      </w:r>
      <w:r w:rsidRPr="007964D4">
        <w:rPr>
          <w:rFonts w:ascii="Arial Narrow" w:hAnsi="Arial Narrow"/>
          <w:b/>
          <w:i/>
          <w:sz w:val="18"/>
          <w:szCs w:val="18"/>
        </w:rPr>
        <w:t xml:space="preserve"> - elevar sem justa causa o preço de produtos ou serviços. (Incluído pela Lei nº 8.884, de 11.6.1994)</w:t>
      </w:r>
    </w:p>
    <w:p w:rsidR="007964D4" w:rsidRPr="007964D4" w:rsidRDefault="007964D4" w:rsidP="007964D4">
      <w:pPr>
        <w:ind w:left="2268"/>
        <w:rPr>
          <w:rFonts w:ascii="Arial Narrow" w:hAnsi="Arial Narrow"/>
          <w:b/>
          <w:i/>
          <w:sz w:val="18"/>
          <w:szCs w:val="18"/>
        </w:rPr>
      </w:pPr>
      <w:r w:rsidRPr="007964D4">
        <w:rPr>
          <w:rFonts w:ascii="Arial Narrow" w:hAnsi="Arial Narrow"/>
          <w:b/>
          <w:bCs/>
          <w:i/>
          <w:sz w:val="18"/>
          <w:szCs w:val="18"/>
        </w:rPr>
        <w:t>Art. 51.</w:t>
      </w:r>
      <w:r w:rsidRPr="007964D4">
        <w:rPr>
          <w:rFonts w:ascii="Arial Narrow" w:hAnsi="Arial Narrow"/>
          <w:b/>
          <w:i/>
          <w:sz w:val="18"/>
          <w:szCs w:val="18"/>
        </w:rPr>
        <w:t xml:space="preserve"> São nulas de pleno direito, entre outras, as cláusulas contratuais relativas ao fornecimento de produtos e serviços que:</w:t>
      </w:r>
    </w:p>
    <w:p w:rsidR="007964D4" w:rsidRPr="007964D4" w:rsidRDefault="007964D4" w:rsidP="007964D4">
      <w:pPr>
        <w:ind w:left="2268"/>
        <w:rPr>
          <w:rFonts w:ascii="Arial Narrow" w:hAnsi="Arial Narrow"/>
          <w:b/>
          <w:i/>
          <w:sz w:val="18"/>
          <w:szCs w:val="18"/>
        </w:rPr>
      </w:pPr>
      <w:r w:rsidRPr="007964D4">
        <w:rPr>
          <w:rFonts w:ascii="Arial Narrow" w:hAnsi="Arial Narrow"/>
          <w:b/>
          <w:bCs/>
          <w:i/>
          <w:sz w:val="18"/>
          <w:szCs w:val="18"/>
        </w:rPr>
        <w:t>III</w:t>
      </w:r>
      <w:r w:rsidRPr="007964D4">
        <w:rPr>
          <w:rFonts w:ascii="Arial Narrow" w:hAnsi="Arial Narrow"/>
          <w:b/>
          <w:i/>
          <w:sz w:val="18"/>
          <w:szCs w:val="18"/>
        </w:rPr>
        <w:t xml:space="preserve"> - transfiram responsabilidades a terceiros;</w:t>
      </w:r>
    </w:p>
    <w:p w:rsidR="007964D4" w:rsidRPr="007964D4" w:rsidRDefault="007964D4" w:rsidP="007964D4">
      <w:pPr>
        <w:ind w:left="2268"/>
        <w:rPr>
          <w:rFonts w:ascii="Arial Narrow" w:hAnsi="Arial Narrow"/>
          <w:b/>
          <w:i/>
          <w:sz w:val="18"/>
          <w:szCs w:val="18"/>
        </w:rPr>
      </w:pPr>
      <w:r w:rsidRPr="007964D4">
        <w:rPr>
          <w:rFonts w:ascii="Arial Narrow" w:hAnsi="Arial Narrow"/>
          <w:b/>
          <w:bCs/>
          <w:i/>
          <w:sz w:val="18"/>
          <w:szCs w:val="18"/>
        </w:rPr>
        <w:t>IV</w:t>
      </w:r>
      <w:r w:rsidRPr="007964D4">
        <w:rPr>
          <w:rFonts w:ascii="Arial Narrow" w:hAnsi="Arial Narrow"/>
          <w:b/>
          <w:i/>
          <w:sz w:val="18"/>
          <w:szCs w:val="18"/>
        </w:rPr>
        <w:t xml:space="preserve"> - </w:t>
      </w:r>
      <w:proofErr w:type="gramStart"/>
      <w:r w:rsidRPr="007964D4">
        <w:rPr>
          <w:rFonts w:ascii="Arial Narrow" w:hAnsi="Arial Narrow"/>
          <w:b/>
          <w:i/>
          <w:sz w:val="18"/>
          <w:szCs w:val="18"/>
        </w:rPr>
        <w:t>estabeleçam</w:t>
      </w:r>
      <w:proofErr w:type="gramEnd"/>
      <w:r w:rsidRPr="007964D4">
        <w:rPr>
          <w:rFonts w:ascii="Arial Narrow" w:hAnsi="Arial Narrow"/>
          <w:b/>
          <w:i/>
          <w:sz w:val="18"/>
          <w:szCs w:val="18"/>
        </w:rPr>
        <w:t xml:space="preserve"> obrigações consideradas iníquas, abusivas, que coloquem o consumidor em desvantagem exagerada, ou sejam incompatíveis com a boa-fé ou a equidade;</w:t>
      </w:r>
    </w:p>
    <w:p w:rsidR="007964D4" w:rsidRPr="007964D4" w:rsidRDefault="007964D4" w:rsidP="007964D4">
      <w:pPr>
        <w:ind w:left="2268"/>
        <w:rPr>
          <w:rFonts w:ascii="Arial Narrow" w:hAnsi="Arial Narrow"/>
          <w:b/>
          <w:i/>
          <w:sz w:val="18"/>
          <w:szCs w:val="18"/>
        </w:rPr>
      </w:pPr>
      <w:r w:rsidRPr="007964D4">
        <w:rPr>
          <w:rFonts w:ascii="Arial Narrow" w:hAnsi="Arial Narrow"/>
          <w:b/>
          <w:bCs/>
          <w:i/>
          <w:sz w:val="18"/>
          <w:szCs w:val="18"/>
        </w:rPr>
        <w:t>X</w:t>
      </w:r>
      <w:r w:rsidRPr="007964D4">
        <w:rPr>
          <w:rFonts w:ascii="Arial Narrow" w:hAnsi="Arial Narrow"/>
          <w:b/>
          <w:i/>
          <w:sz w:val="18"/>
          <w:szCs w:val="18"/>
        </w:rPr>
        <w:t xml:space="preserve"> - permitam ao fornecedor, direta ou indiretamente, variação do preço de maneira unilateral;</w:t>
      </w:r>
    </w:p>
    <w:p w:rsidR="007964D4" w:rsidRPr="007964D4" w:rsidRDefault="007964D4" w:rsidP="007964D4">
      <w:pPr>
        <w:ind w:left="2268"/>
        <w:rPr>
          <w:rFonts w:ascii="Arial Narrow" w:hAnsi="Arial Narrow"/>
          <w:b/>
          <w:i/>
          <w:sz w:val="18"/>
          <w:szCs w:val="18"/>
        </w:rPr>
      </w:pPr>
    </w:p>
    <w:p w:rsidR="007964D4" w:rsidRPr="007964D4" w:rsidRDefault="007964D4" w:rsidP="007964D4">
      <w:pPr>
        <w:ind w:firstLine="708"/>
        <w:jc w:val="both"/>
        <w:rPr>
          <w:rFonts w:ascii="Arial Narrow" w:hAnsi="Arial Narrow"/>
        </w:rPr>
      </w:pPr>
      <w:r w:rsidRPr="007964D4">
        <w:rPr>
          <w:rFonts w:ascii="Arial Narrow" w:hAnsi="Arial Narrow"/>
        </w:rPr>
        <w:t>A abusividade consiste no fato de que a elevação do preço, não de uma prática comum e permitida, como por exemplo, a questão de baixa ou alta temporada em algumas cidades, mas sim, do fato de que a elevação do preço se dá em momento de grave crise na saúde mundial (PANDEMIA), reconhecida e devidamente declarada pela OMS-Organização Mundial de Saúde, em decorrência do COVID-19 (CORONAVÍRUS).</w:t>
      </w:r>
    </w:p>
    <w:p w:rsidR="007964D4" w:rsidRPr="007964D4" w:rsidRDefault="007964D4" w:rsidP="007964D4">
      <w:pPr>
        <w:jc w:val="both"/>
        <w:rPr>
          <w:rFonts w:ascii="Arial Narrow" w:hAnsi="Arial Narrow"/>
        </w:rPr>
      </w:pPr>
    </w:p>
    <w:p w:rsidR="007964D4" w:rsidRPr="007964D4" w:rsidRDefault="007964D4" w:rsidP="007964D4">
      <w:pPr>
        <w:ind w:firstLine="708"/>
        <w:jc w:val="both"/>
        <w:rPr>
          <w:rFonts w:ascii="Arial Narrow" w:hAnsi="Arial Narrow"/>
        </w:rPr>
      </w:pPr>
      <w:r w:rsidRPr="007964D4">
        <w:rPr>
          <w:rFonts w:ascii="Arial Narrow" w:hAnsi="Arial Narrow"/>
        </w:rPr>
        <w:t>A atitude dos estabelecimentos comerciais em majorarem os preços destes produtos essenciais, converge para a prática abusiva e informativa indicada acima e, portanto, vedada pelo Código de Defesa do Consumidor.</w:t>
      </w:r>
    </w:p>
    <w:p w:rsidR="007964D4" w:rsidRPr="007964D4" w:rsidRDefault="007964D4" w:rsidP="007964D4">
      <w:pPr>
        <w:rPr>
          <w:rFonts w:ascii="Arial Narrow" w:hAnsi="Arial Narrow"/>
        </w:rPr>
      </w:pPr>
    </w:p>
    <w:p w:rsidR="007964D4" w:rsidRPr="007964D4" w:rsidRDefault="007964D4" w:rsidP="007964D4">
      <w:pPr>
        <w:ind w:firstLine="708"/>
        <w:jc w:val="both"/>
        <w:rPr>
          <w:rFonts w:ascii="Arial Narrow" w:hAnsi="Arial Narrow"/>
        </w:rPr>
      </w:pPr>
      <w:r w:rsidRPr="007964D4">
        <w:rPr>
          <w:rFonts w:ascii="Arial Narrow" w:hAnsi="Arial Narrow"/>
        </w:rPr>
        <w:t xml:space="preserve">No mesmo sentido dispõe a Lei Nº 12.529/2011, que versa a repressão às infrações contra a ordem econômica.  </w:t>
      </w:r>
    </w:p>
    <w:p w:rsidR="007964D4" w:rsidRPr="007964D4" w:rsidRDefault="007964D4" w:rsidP="007964D4">
      <w:pPr>
        <w:jc w:val="both"/>
        <w:rPr>
          <w:rFonts w:ascii="Arial Narrow" w:hAnsi="Arial Narrow"/>
        </w:rPr>
      </w:pP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Art. 36. Constituem infração da ordem econômica, independentemente de culpa, os atos sob qualquer forma manifestados, que tenham por objeto ou possam produzir os seguintes efeitos, ainda que não sejam alcançados:</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 xml:space="preserve">III - aumentar arbitrariamente os lucros; </w:t>
      </w:r>
    </w:p>
    <w:p w:rsidR="007964D4" w:rsidRPr="007964D4" w:rsidRDefault="007964D4" w:rsidP="007964D4">
      <w:pPr>
        <w:ind w:left="2268"/>
        <w:rPr>
          <w:rFonts w:ascii="Arial Narrow" w:hAnsi="Arial Narrow"/>
          <w:b/>
          <w:bCs/>
          <w:i/>
          <w:sz w:val="18"/>
          <w:szCs w:val="18"/>
        </w:rPr>
      </w:pPr>
    </w:p>
    <w:p w:rsidR="006C3C63" w:rsidRPr="006C3C63" w:rsidRDefault="006C3C63" w:rsidP="006C3C63">
      <w:pPr>
        <w:ind w:firstLine="708"/>
        <w:jc w:val="both"/>
        <w:rPr>
          <w:rFonts w:ascii="Arial Narrow" w:hAnsi="Arial Narrow"/>
        </w:rPr>
      </w:pPr>
      <w:r w:rsidRPr="00371DEA">
        <w:rPr>
          <w:rFonts w:ascii="Arial Narrow" w:hAnsi="Arial Narrow"/>
          <w:b/>
        </w:rPr>
        <w:t>CONSIDERANDO</w:t>
      </w:r>
      <w:r w:rsidRPr="006C3C63">
        <w:rPr>
          <w:rFonts w:ascii="Arial Narrow" w:hAnsi="Arial Narrow"/>
        </w:rPr>
        <w:t xml:space="preserve"> que nem todos os tipos de mascaras descartáveis são eficazes para a proteção respiratória individual, e que, mesmo assim, podem estar sendo vendida como meios adequados para evitar a contaminação, configurando-se, em tese, </w:t>
      </w:r>
      <w:r w:rsidRPr="006C3C63">
        <w:rPr>
          <w:rFonts w:ascii="Arial Narrow" w:hAnsi="Arial Narrow"/>
          <w:b/>
        </w:rPr>
        <w:t>propaganda enganosa e de crime contra as relações de consumo</w:t>
      </w:r>
      <w:r w:rsidRPr="006C3C63">
        <w:rPr>
          <w:rFonts w:ascii="Arial Narrow" w:hAnsi="Arial Narrow"/>
        </w:rPr>
        <w:t xml:space="preserve">, induzindo em erro os consumidores, de acordo com os </w:t>
      </w:r>
      <w:proofErr w:type="spellStart"/>
      <w:r w:rsidRPr="006C3C63">
        <w:rPr>
          <w:rFonts w:ascii="Arial Narrow" w:hAnsi="Arial Narrow"/>
        </w:rPr>
        <w:t>arts</w:t>
      </w:r>
      <w:proofErr w:type="spellEnd"/>
      <w:r w:rsidRPr="006C3C63">
        <w:rPr>
          <w:rFonts w:ascii="Arial Narrow" w:hAnsi="Arial Narrow"/>
        </w:rPr>
        <w:t>. 37§1º,61 ,66, e 68 CDC:</w:t>
      </w:r>
    </w:p>
    <w:p w:rsidR="006C3C63" w:rsidRPr="006C3C63" w:rsidRDefault="006C3C63" w:rsidP="006C3C63">
      <w:pPr>
        <w:jc w:val="both"/>
        <w:rPr>
          <w:rFonts w:ascii="Arial Narrow" w:hAnsi="Arial Narrow"/>
          <w:color w:val="FF0000"/>
        </w:rPr>
      </w:pPr>
    </w:p>
    <w:p w:rsidR="006C3C63" w:rsidRDefault="006C3C63" w:rsidP="006C3C63">
      <w:pPr>
        <w:ind w:left="2268"/>
        <w:rPr>
          <w:rFonts w:ascii="Arial Narrow" w:hAnsi="Arial Narrow"/>
          <w:b/>
          <w:bCs/>
          <w:i/>
          <w:sz w:val="18"/>
          <w:szCs w:val="18"/>
        </w:rPr>
      </w:pPr>
      <w:r w:rsidRPr="006C3C63">
        <w:rPr>
          <w:rFonts w:ascii="Arial Narrow" w:hAnsi="Arial Narrow"/>
          <w:b/>
          <w:bCs/>
          <w:i/>
          <w:sz w:val="18"/>
          <w:szCs w:val="18"/>
        </w:rPr>
        <w:t>Art. 37</w:t>
      </w:r>
      <w:r>
        <w:rPr>
          <w:rFonts w:ascii="Arial Narrow" w:hAnsi="Arial Narrow"/>
          <w:b/>
          <w:bCs/>
          <w:i/>
          <w:sz w:val="18"/>
          <w:szCs w:val="18"/>
        </w:rPr>
        <w:t xml:space="preserve"> É proibida toda publicidade enganosa ou abusiva:</w:t>
      </w:r>
    </w:p>
    <w:p w:rsidR="006C3C63" w:rsidRDefault="006C3C63" w:rsidP="006C3C63">
      <w:pPr>
        <w:ind w:left="2268"/>
        <w:rPr>
          <w:rFonts w:ascii="Arial Narrow" w:hAnsi="Arial Narrow"/>
          <w:b/>
          <w:bCs/>
          <w:i/>
          <w:sz w:val="18"/>
          <w:szCs w:val="18"/>
        </w:rPr>
      </w:pPr>
      <w:r>
        <w:rPr>
          <w:rFonts w:ascii="Arial Narrow" w:hAnsi="Arial Narrow"/>
          <w:b/>
          <w:bCs/>
          <w:i/>
          <w:sz w:val="18"/>
          <w:szCs w:val="18"/>
        </w:rPr>
        <w:t>§1º É enganosa qualquer modalidade de informação ou comunicação de caráter publicitário, inteira ou parcialmente falsa, ou, por qualquer modo</w:t>
      </w:r>
      <w:r w:rsidR="00DF2BBE">
        <w:rPr>
          <w:rFonts w:ascii="Arial Narrow" w:hAnsi="Arial Narrow"/>
          <w:b/>
          <w:bCs/>
          <w:i/>
          <w:sz w:val="18"/>
          <w:szCs w:val="18"/>
        </w:rPr>
        <w:t xml:space="preserve">, mesmo por omissão, </w:t>
      </w:r>
      <w:r w:rsidR="00DF2BBE" w:rsidRPr="00DF2BBE">
        <w:rPr>
          <w:rFonts w:ascii="Arial Narrow" w:hAnsi="Arial Narrow"/>
          <w:b/>
          <w:bCs/>
          <w:i/>
          <w:sz w:val="18"/>
          <w:szCs w:val="18"/>
          <w:u w:val="single"/>
        </w:rPr>
        <w:t>capaz de induzir em erro o consumidor</w:t>
      </w:r>
      <w:r w:rsidR="00DF2BBE">
        <w:rPr>
          <w:rFonts w:ascii="Arial Narrow" w:hAnsi="Arial Narrow"/>
          <w:b/>
          <w:bCs/>
          <w:i/>
          <w:sz w:val="18"/>
          <w:szCs w:val="18"/>
        </w:rPr>
        <w:t xml:space="preserve"> a respeito da natureza, característica, qualidade, quantidade, propriedade, origem, </w:t>
      </w:r>
      <w:proofErr w:type="gramStart"/>
      <w:r w:rsidR="00DF2BBE">
        <w:rPr>
          <w:rFonts w:ascii="Arial Narrow" w:hAnsi="Arial Narrow"/>
          <w:b/>
          <w:bCs/>
          <w:i/>
          <w:sz w:val="18"/>
          <w:szCs w:val="18"/>
        </w:rPr>
        <w:t>preço  e</w:t>
      </w:r>
      <w:proofErr w:type="gramEnd"/>
      <w:r w:rsidR="00DF2BBE">
        <w:rPr>
          <w:rFonts w:ascii="Arial Narrow" w:hAnsi="Arial Narrow"/>
          <w:b/>
          <w:bCs/>
          <w:i/>
          <w:sz w:val="18"/>
          <w:szCs w:val="18"/>
        </w:rPr>
        <w:t xml:space="preserve"> quaisquer outros dados sobre produtos e serviços.</w:t>
      </w:r>
    </w:p>
    <w:p w:rsidR="00B1065A" w:rsidRDefault="00B1065A" w:rsidP="006C3C63">
      <w:pPr>
        <w:ind w:left="2268"/>
        <w:rPr>
          <w:rFonts w:ascii="Arial Narrow" w:hAnsi="Arial Narrow"/>
          <w:b/>
          <w:bCs/>
          <w:i/>
          <w:sz w:val="18"/>
          <w:szCs w:val="18"/>
        </w:rPr>
      </w:pPr>
    </w:p>
    <w:p w:rsidR="00DF2BBE" w:rsidRDefault="00DF2BBE" w:rsidP="006C3C63">
      <w:pPr>
        <w:ind w:left="2268"/>
        <w:rPr>
          <w:rFonts w:ascii="Arial Narrow" w:hAnsi="Arial Narrow"/>
          <w:b/>
          <w:bCs/>
          <w:i/>
          <w:sz w:val="18"/>
          <w:szCs w:val="18"/>
        </w:rPr>
      </w:pPr>
      <w:r>
        <w:rPr>
          <w:rFonts w:ascii="Arial Narrow" w:hAnsi="Arial Narrow"/>
          <w:b/>
          <w:bCs/>
          <w:i/>
          <w:sz w:val="18"/>
          <w:szCs w:val="18"/>
        </w:rPr>
        <w:t>...</w:t>
      </w:r>
    </w:p>
    <w:p w:rsidR="00B1065A" w:rsidRDefault="00B1065A" w:rsidP="006C3C63">
      <w:pPr>
        <w:ind w:left="2268"/>
        <w:rPr>
          <w:rFonts w:ascii="Arial Narrow" w:hAnsi="Arial Narrow"/>
          <w:b/>
          <w:bCs/>
          <w:i/>
          <w:sz w:val="18"/>
          <w:szCs w:val="18"/>
        </w:rPr>
      </w:pPr>
    </w:p>
    <w:p w:rsidR="00B1065A" w:rsidRDefault="00B1065A" w:rsidP="006C3C63">
      <w:pPr>
        <w:ind w:left="2268"/>
        <w:rPr>
          <w:rFonts w:ascii="Arial Narrow" w:hAnsi="Arial Narrow"/>
          <w:b/>
          <w:bCs/>
          <w:i/>
          <w:sz w:val="18"/>
          <w:szCs w:val="18"/>
        </w:rPr>
      </w:pPr>
    </w:p>
    <w:p w:rsidR="00DF2BBE" w:rsidRDefault="00DF2BBE" w:rsidP="006C3C63">
      <w:pPr>
        <w:ind w:left="2268"/>
        <w:rPr>
          <w:rFonts w:ascii="Arial Narrow" w:hAnsi="Arial Narrow"/>
          <w:b/>
          <w:bCs/>
          <w:i/>
          <w:sz w:val="18"/>
          <w:szCs w:val="18"/>
        </w:rPr>
      </w:pPr>
      <w:r>
        <w:rPr>
          <w:rFonts w:ascii="Arial Narrow" w:hAnsi="Arial Narrow"/>
          <w:b/>
          <w:bCs/>
          <w:i/>
          <w:sz w:val="18"/>
          <w:szCs w:val="18"/>
        </w:rPr>
        <w:lastRenderedPageBreak/>
        <w:t xml:space="preserve">Art. 61. </w:t>
      </w:r>
      <w:r w:rsidRPr="00DF2BBE">
        <w:rPr>
          <w:rFonts w:ascii="Arial Narrow" w:hAnsi="Arial Narrow"/>
          <w:b/>
          <w:bCs/>
          <w:i/>
          <w:sz w:val="18"/>
          <w:szCs w:val="18"/>
          <w:u w:val="single"/>
        </w:rPr>
        <w:t>Constituem crimes contra as relações de consumo</w:t>
      </w:r>
      <w:r>
        <w:rPr>
          <w:rFonts w:ascii="Arial Narrow" w:hAnsi="Arial Narrow"/>
          <w:b/>
          <w:bCs/>
          <w:i/>
          <w:sz w:val="18"/>
          <w:szCs w:val="18"/>
        </w:rPr>
        <w:t xml:space="preserve"> prevista neste Código, sem prejuízo do disposto no Código Penal e leis especiais as condutas tipificadas nos artigos seguintes. (...)</w:t>
      </w:r>
    </w:p>
    <w:p w:rsidR="00DF2BBE" w:rsidRDefault="00DF2BBE" w:rsidP="006C3C63">
      <w:pPr>
        <w:ind w:left="2268"/>
        <w:rPr>
          <w:rFonts w:ascii="Arial Narrow" w:hAnsi="Arial Narrow"/>
          <w:b/>
          <w:bCs/>
          <w:i/>
          <w:sz w:val="18"/>
          <w:szCs w:val="18"/>
        </w:rPr>
      </w:pPr>
      <w:r>
        <w:rPr>
          <w:rFonts w:ascii="Arial Narrow" w:hAnsi="Arial Narrow"/>
          <w:b/>
          <w:bCs/>
          <w:i/>
          <w:sz w:val="18"/>
          <w:szCs w:val="18"/>
        </w:rPr>
        <w:t>Art. 66. Fazer afirmação falsa ou enganosa, ou omitir informação relevante sobre a natureza, característica, qualidade, quantidade, segurança, desempenho, durabilidade, preço ou garantia de produtos ou serviços: (...)</w:t>
      </w:r>
    </w:p>
    <w:p w:rsidR="00DF2BBE" w:rsidRDefault="00DF2BBE" w:rsidP="006C3C63">
      <w:pPr>
        <w:ind w:left="2268"/>
        <w:rPr>
          <w:rFonts w:ascii="Arial Narrow" w:hAnsi="Arial Narrow"/>
          <w:b/>
          <w:bCs/>
          <w:i/>
          <w:sz w:val="18"/>
          <w:szCs w:val="18"/>
        </w:rPr>
      </w:pPr>
      <w:r>
        <w:rPr>
          <w:rFonts w:ascii="Arial Narrow" w:hAnsi="Arial Narrow"/>
          <w:b/>
          <w:bCs/>
          <w:i/>
          <w:sz w:val="18"/>
          <w:szCs w:val="18"/>
        </w:rPr>
        <w:t>Art. 68. Fazer ou promover publicidade que sabe ou deveria saber ser capaz de induzir o consumidor a se comportar de forma prejudicial ou perigosa a sua saúde ou segurança (grifos nossos).</w:t>
      </w:r>
    </w:p>
    <w:p w:rsidR="00371DEA" w:rsidRDefault="00371DEA" w:rsidP="006C3C63">
      <w:pPr>
        <w:ind w:left="2268"/>
        <w:rPr>
          <w:rFonts w:ascii="Arial Narrow" w:hAnsi="Arial Narrow"/>
          <w:b/>
          <w:bCs/>
          <w:i/>
          <w:sz w:val="18"/>
          <w:szCs w:val="18"/>
        </w:rPr>
      </w:pPr>
    </w:p>
    <w:p w:rsidR="00196F2A" w:rsidRPr="006C3C63" w:rsidRDefault="00196F2A" w:rsidP="006C3C63">
      <w:pPr>
        <w:ind w:left="2268"/>
        <w:rPr>
          <w:rFonts w:ascii="Arial Narrow" w:hAnsi="Arial Narrow"/>
          <w:b/>
          <w:bCs/>
          <w:i/>
          <w:sz w:val="18"/>
          <w:szCs w:val="18"/>
        </w:rPr>
      </w:pPr>
    </w:p>
    <w:p w:rsidR="00371DEA" w:rsidRPr="007964D4" w:rsidRDefault="00371DEA" w:rsidP="00371DEA">
      <w:pPr>
        <w:ind w:firstLine="708"/>
        <w:jc w:val="both"/>
        <w:rPr>
          <w:rFonts w:ascii="Arial Narrow" w:hAnsi="Arial Narrow"/>
        </w:rPr>
      </w:pPr>
      <w:r w:rsidRPr="00371DEA">
        <w:rPr>
          <w:rFonts w:ascii="Arial Narrow" w:hAnsi="Arial Narrow"/>
          <w:b/>
        </w:rPr>
        <w:t>CONSIDERANDO</w:t>
      </w:r>
      <w:r>
        <w:rPr>
          <w:rFonts w:ascii="Arial Narrow" w:hAnsi="Arial Narrow"/>
        </w:rPr>
        <w:t xml:space="preserve"> a previsão de </w:t>
      </w:r>
      <w:r w:rsidRPr="00371DEA">
        <w:rPr>
          <w:rFonts w:ascii="Arial Narrow" w:hAnsi="Arial Narrow"/>
          <w:b/>
        </w:rPr>
        <w:t>crime contra a economia popular</w:t>
      </w:r>
      <w:r w:rsidR="00C157B9">
        <w:rPr>
          <w:rFonts w:ascii="Arial Narrow" w:hAnsi="Arial Narrow"/>
        </w:rPr>
        <w:t xml:space="preserve"> a utilização de qualquer artifí</w:t>
      </w:r>
      <w:r>
        <w:rPr>
          <w:rFonts w:ascii="Arial Narrow" w:hAnsi="Arial Narrow"/>
        </w:rPr>
        <w:t>cio que provoque a alta de preços de mercadorias, conforme estabelecido no art. 3º, inciso VI, da Lei Federal 1.521/1951:</w:t>
      </w:r>
    </w:p>
    <w:p w:rsidR="00371DEA" w:rsidRPr="007964D4" w:rsidRDefault="00371DEA" w:rsidP="00371DEA">
      <w:pPr>
        <w:jc w:val="both"/>
        <w:rPr>
          <w:rFonts w:ascii="Arial Narrow" w:hAnsi="Arial Narrow"/>
        </w:rPr>
      </w:pPr>
    </w:p>
    <w:p w:rsidR="00371DEA" w:rsidRPr="007964D4" w:rsidRDefault="00371DEA" w:rsidP="00371DEA">
      <w:pPr>
        <w:ind w:left="2268"/>
        <w:rPr>
          <w:rFonts w:ascii="Arial Narrow" w:hAnsi="Arial Narrow"/>
          <w:b/>
          <w:bCs/>
          <w:i/>
          <w:sz w:val="18"/>
          <w:szCs w:val="18"/>
        </w:rPr>
      </w:pPr>
      <w:r w:rsidRPr="007964D4">
        <w:rPr>
          <w:rFonts w:ascii="Arial Narrow" w:hAnsi="Arial Narrow"/>
          <w:b/>
          <w:bCs/>
          <w:i/>
          <w:sz w:val="18"/>
          <w:szCs w:val="18"/>
        </w:rPr>
        <w:t xml:space="preserve">Art. </w:t>
      </w:r>
      <w:r>
        <w:rPr>
          <w:rFonts w:ascii="Arial Narrow" w:hAnsi="Arial Narrow"/>
          <w:b/>
          <w:bCs/>
          <w:i/>
          <w:sz w:val="18"/>
          <w:szCs w:val="18"/>
        </w:rPr>
        <w:t>3º São também crimes desta natureza</w:t>
      </w:r>
      <w:r w:rsidRPr="007964D4">
        <w:rPr>
          <w:rFonts w:ascii="Arial Narrow" w:hAnsi="Arial Narrow"/>
          <w:b/>
          <w:bCs/>
          <w:i/>
          <w:sz w:val="18"/>
          <w:szCs w:val="18"/>
        </w:rPr>
        <w:t>:</w:t>
      </w:r>
    </w:p>
    <w:p w:rsidR="00371DEA" w:rsidRPr="007964D4" w:rsidRDefault="00371DEA" w:rsidP="00371DEA">
      <w:pPr>
        <w:ind w:left="2268"/>
        <w:rPr>
          <w:rFonts w:ascii="Arial Narrow" w:hAnsi="Arial Narrow"/>
          <w:b/>
          <w:bCs/>
          <w:i/>
          <w:sz w:val="18"/>
          <w:szCs w:val="18"/>
        </w:rPr>
      </w:pPr>
      <w:r>
        <w:rPr>
          <w:rFonts w:ascii="Arial Narrow" w:hAnsi="Arial Narrow"/>
          <w:b/>
          <w:bCs/>
          <w:i/>
          <w:sz w:val="18"/>
          <w:szCs w:val="18"/>
        </w:rPr>
        <w:t>VI</w:t>
      </w:r>
      <w:r w:rsidRPr="007964D4">
        <w:rPr>
          <w:rFonts w:ascii="Arial Narrow" w:hAnsi="Arial Narrow"/>
          <w:b/>
          <w:bCs/>
          <w:i/>
          <w:sz w:val="18"/>
          <w:szCs w:val="18"/>
        </w:rPr>
        <w:t xml:space="preserve">- </w:t>
      </w:r>
      <w:proofErr w:type="gramStart"/>
      <w:r>
        <w:rPr>
          <w:rFonts w:ascii="Arial Narrow" w:hAnsi="Arial Narrow"/>
          <w:b/>
          <w:bCs/>
          <w:i/>
          <w:sz w:val="18"/>
          <w:szCs w:val="18"/>
        </w:rPr>
        <w:t>provocar</w:t>
      </w:r>
      <w:proofErr w:type="gramEnd"/>
      <w:r>
        <w:rPr>
          <w:rFonts w:ascii="Arial Narrow" w:hAnsi="Arial Narrow"/>
          <w:b/>
          <w:bCs/>
          <w:i/>
          <w:sz w:val="18"/>
          <w:szCs w:val="18"/>
        </w:rPr>
        <w:t xml:space="preserve"> a alta ou baixa de preços de mercadorias, títulos públicos, valores ou salários por meios de noticias falsas, operações fictícias ou qualquer outro artificio</w:t>
      </w:r>
      <w:r w:rsidRPr="007964D4">
        <w:rPr>
          <w:rFonts w:ascii="Arial Narrow" w:hAnsi="Arial Narrow"/>
          <w:b/>
          <w:bCs/>
          <w:i/>
          <w:sz w:val="18"/>
          <w:szCs w:val="18"/>
        </w:rPr>
        <w:t xml:space="preserve">; </w:t>
      </w:r>
    </w:p>
    <w:p w:rsidR="006C3C63" w:rsidRDefault="006C3C63" w:rsidP="00176026">
      <w:pPr>
        <w:ind w:firstLine="708"/>
        <w:rPr>
          <w:rFonts w:ascii="Arial Narrow" w:hAnsi="Arial Narrow" w:cs="Arial"/>
          <w:bCs/>
        </w:rPr>
      </w:pPr>
    </w:p>
    <w:p w:rsidR="007964D4" w:rsidRPr="007964D4" w:rsidRDefault="00371DEA" w:rsidP="00176026">
      <w:pPr>
        <w:ind w:firstLine="708"/>
        <w:rPr>
          <w:rFonts w:ascii="Arial Narrow" w:hAnsi="Arial Narrow" w:cs="Arial"/>
          <w:bCs/>
        </w:rPr>
      </w:pPr>
      <w:r>
        <w:rPr>
          <w:rFonts w:ascii="Arial Narrow" w:hAnsi="Arial Narrow" w:cs="Arial"/>
          <w:b/>
          <w:bCs/>
        </w:rPr>
        <w:t>CONSIDERANDO</w:t>
      </w:r>
      <w:r w:rsidR="007964D4" w:rsidRPr="007964D4">
        <w:rPr>
          <w:rFonts w:ascii="Arial Narrow" w:hAnsi="Arial Narrow" w:cs="Arial"/>
          <w:bCs/>
        </w:rPr>
        <w:t xml:space="preserve"> ainda que existe uma legalização de sanções pelas infrações cometidas, dentro do próprio CDC que determinam em seu artigo 56; </w:t>
      </w:r>
    </w:p>
    <w:p w:rsidR="007964D4" w:rsidRPr="007964D4" w:rsidRDefault="007964D4" w:rsidP="007964D4">
      <w:pPr>
        <w:rPr>
          <w:rFonts w:ascii="Arial Narrow" w:hAnsi="Arial Narrow" w:cs="Arial"/>
          <w:bCs/>
        </w:rPr>
      </w:pP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Art. 56. As infrações das normas de defesa do consumidor ficam sujeitas, conforme o caso, às seguintes sanções administrativas, sem prejuízo das de natureza civil, penal e das definidas em normas específicas:</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I - multa;</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II - apreensão do produto;</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III - inutilização do produto;</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IV - cassação do registro do produto junto ao órgão competente;</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V - proibição de fabricação do produto;</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VI - suspensão de fornecimento de produtos ou serviço;</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VII - suspensão temporária de atividade;</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VIII - revogação de concessão ou permissão de uso;</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IX - cassação de licença do estabelecimento ou de atividade;</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X - interdição, total ou parcial, de estabelecimento, de obra ou de atividade;</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XI - intervenção administrativa;</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XII - imposição de contrapropaganda.</w:t>
      </w:r>
    </w:p>
    <w:p w:rsidR="007964D4" w:rsidRPr="007964D4" w:rsidRDefault="007964D4" w:rsidP="007964D4">
      <w:pPr>
        <w:ind w:left="2268"/>
        <w:rPr>
          <w:rFonts w:ascii="Arial Narrow" w:hAnsi="Arial Narrow"/>
          <w:b/>
          <w:bCs/>
          <w:i/>
          <w:sz w:val="18"/>
          <w:szCs w:val="18"/>
        </w:rPr>
      </w:pPr>
      <w:r w:rsidRPr="007964D4">
        <w:rPr>
          <w:rFonts w:ascii="Arial Narrow" w:hAnsi="Arial Narrow"/>
          <w:b/>
          <w:bCs/>
          <w:i/>
          <w:sz w:val="18"/>
          <w:szCs w:val="18"/>
        </w:rPr>
        <w:t>Parágrafo único. As sanções previstas neste artigo serão aplicadas pela autoridade administrativa, no âmbito de sua atribuição, podendo ser aplicadas cumulativamente, inclusive por medida cautelar, antecedente ou incidente de procedimento administrativo.</w:t>
      </w:r>
    </w:p>
    <w:p w:rsidR="007964D4" w:rsidRPr="007964D4" w:rsidRDefault="007964D4" w:rsidP="007964D4">
      <w:pPr>
        <w:jc w:val="both"/>
        <w:rPr>
          <w:rFonts w:ascii="Arial Narrow" w:hAnsi="Arial Narrow"/>
          <w:bCs/>
        </w:rPr>
      </w:pPr>
    </w:p>
    <w:p w:rsidR="007964D4" w:rsidRPr="007964D4" w:rsidRDefault="00371DEA" w:rsidP="00371DEA">
      <w:pPr>
        <w:ind w:firstLine="708"/>
        <w:jc w:val="both"/>
        <w:rPr>
          <w:rFonts w:ascii="Arial Narrow" w:hAnsi="Arial Narrow"/>
          <w:bCs/>
        </w:rPr>
      </w:pPr>
      <w:r w:rsidRPr="00371DEA">
        <w:rPr>
          <w:rFonts w:ascii="Arial Narrow" w:hAnsi="Arial Narrow"/>
          <w:b/>
          <w:bCs/>
        </w:rPr>
        <w:t>DESTE MODO</w:t>
      </w:r>
      <w:r w:rsidR="007964D4" w:rsidRPr="007964D4">
        <w:rPr>
          <w:rFonts w:ascii="Arial Narrow" w:hAnsi="Arial Narrow"/>
          <w:bCs/>
        </w:rPr>
        <w:t xml:space="preserve"> a abusividade </w:t>
      </w:r>
      <w:r w:rsidR="00176026" w:rsidRPr="007964D4">
        <w:rPr>
          <w:rFonts w:ascii="Arial Narrow" w:hAnsi="Arial Narrow"/>
          <w:bCs/>
        </w:rPr>
        <w:t>consiste</w:t>
      </w:r>
      <w:r w:rsidR="007964D4" w:rsidRPr="007964D4">
        <w:rPr>
          <w:rFonts w:ascii="Arial Narrow" w:hAnsi="Arial Narrow"/>
          <w:bCs/>
        </w:rPr>
        <w:t xml:space="preserve"> apenas na majoração de preços sem justificativa, que </w:t>
      </w:r>
      <w:r w:rsidR="00176026">
        <w:rPr>
          <w:rFonts w:ascii="Arial Narrow" w:hAnsi="Arial Narrow"/>
          <w:bCs/>
        </w:rPr>
        <w:t>poderá</w:t>
      </w:r>
      <w:r w:rsidR="007964D4" w:rsidRPr="007964D4">
        <w:rPr>
          <w:rFonts w:ascii="Arial Narrow" w:hAnsi="Arial Narrow"/>
          <w:bCs/>
        </w:rPr>
        <w:t xml:space="preserve"> ser dirimida através dos livros de movimentações, notas fiscais, de entrada e saída de produtos, dentre outros que comprovem o valor de aquisição com relação ao valor final praticado, sendo incontroverso que o estabelecimento comercial não está adstrito a um tabelamento, porém a majoração sem justificativa, valendo-se do binômio oportunidade e conveniência, em razão da crise na saúde provocada pelo COVID-19 (CORONAVÍRUS), </w:t>
      </w:r>
      <w:r w:rsidR="007964D4" w:rsidRPr="00371DEA">
        <w:rPr>
          <w:rFonts w:ascii="Arial Narrow" w:hAnsi="Arial Narrow"/>
          <w:b/>
          <w:bCs/>
          <w:i/>
        </w:rPr>
        <w:t>cons</w:t>
      </w:r>
      <w:r w:rsidR="00176026" w:rsidRPr="00371DEA">
        <w:rPr>
          <w:rFonts w:ascii="Arial Narrow" w:hAnsi="Arial Narrow"/>
          <w:b/>
          <w:bCs/>
          <w:i/>
        </w:rPr>
        <w:t>t</w:t>
      </w:r>
      <w:r w:rsidR="007964D4" w:rsidRPr="00371DEA">
        <w:rPr>
          <w:rFonts w:ascii="Arial Narrow" w:hAnsi="Arial Narrow"/>
          <w:b/>
          <w:bCs/>
          <w:i/>
        </w:rPr>
        <w:t xml:space="preserve">itui prática vedada pelos Diplomas Legais já citados acima e, será amplamente fiscalizado e investigado por Este Órgão de Proteção e Defesa dos Consumidores e outros com competência </w:t>
      </w:r>
      <w:r w:rsidR="00465D9A">
        <w:rPr>
          <w:rFonts w:ascii="Arial Narrow" w:hAnsi="Arial Narrow"/>
          <w:b/>
          <w:bCs/>
          <w:i/>
        </w:rPr>
        <w:t>conforme já declinado</w:t>
      </w:r>
      <w:r w:rsidR="007964D4" w:rsidRPr="00371DEA">
        <w:rPr>
          <w:rFonts w:ascii="Arial Narrow" w:hAnsi="Arial Narrow"/>
          <w:b/>
          <w:bCs/>
          <w:i/>
        </w:rPr>
        <w:t>.</w:t>
      </w:r>
      <w:r w:rsidR="007964D4" w:rsidRPr="007964D4">
        <w:rPr>
          <w:rFonts w:ascii="Arial Narrow" w:hAnsi="Arial Narrow"/>
          <w:bCs/>
        </w:rPr>
        <w:t xml:space="preserve"> </w:t>
      </w:r>
    </w:p>
    <w:p w:rsidR="004D0E19" w:rsidRPr="004D0E19" w:rsidRDefault="004D0E19" w:rsidP="00DD3907">
      <w:pPr>
        <w:tabs>
          <w:tab w:val="left" w:pos="5812"/>
        </w:tabs>
        <w:spacing w:before="280" w:after="280"/>
        <w:jc w:val="both"/>
        <w:rPr>
          <w:rFonts w:ascii="Arial Narrow" w:hAnsi="Arial Narrow"/>
          <w:b/>
        </w:rPr>
      </w:pPr>
      <w:r w:rsidRPr="004D0E19">
        <w:rPr>
          <w:rFonts w:ascii="Arial Narrow" w:hAnsi="Arial Narrow"/>
          <w:b/>
        </w:rPr>
        <w:t>Da competência:</w:t>
      </w:r>
    </w:p>
    <w:p w:rsidR="004D0E19" w:rsidRPr="004D0E19" w:rsidRDefault="004D0E19" w:rsidP="004D0E19">
      <w:pPr>
        <w:ind w:firstLine="708"/>
        <w:jc w:val="both"/>
        <w:rPr>
          <w:rFonts w:ascii="Arial Narrow" w:hAnsi="Arial Narrow"/>
        </w:rPr>
      </w:pPr>
      <w:r w:rsidRPr="004D0E19">
        <w:rPr>
          <w:rFonts w:ascii="Arial Narrow" w:hAnsi="Arial Narrow"/>
        </w:rPr>
        <w:t xml:space="preserve">Delegacia de Policia Civil de Nova Andradina-MS. </w:t>
      </w:r>
    </w:p>
    <w:p w:rsidR="004D0E19" w:rsidRPr="00B1065A" w:rsidRDefault="004D0E19" w:rsidP="00B1065A">
      <w:pPr>
        <w:ind w:firstLine="708"/>
        <w:jc w:val="both"/>
        <w:rPr>
          <w:rFonts w:ascii="Arial Narrow" w:hAnsi="Arial Narrow"/>
        </w:rPr>
      </w:pPr>
      <w:r w:rsidRPr="004D0E19">
        <w:rPr>
          <w:rFonts w:ascii="Arial Narrow" w:hAnsi="Arial Narrow"/>
        </w:rPr>
        <w:t>Ministério Público de Nova Andradina- MS</w:t>
      </w:r>
    </w:p>
    <w:p w:rsidR="004D0E19" w:rsidRDefault="004D0E19" w:rsidP="004D0E19">
      <w:pPr>
        <w:ind w:firstLine="708"/>
        <w:jc w:val="both"/>
        <w:rPr>
          <w:rFonts w:ascii="Arial Narrow" w:hAnsi="Arial Narrow"/>
          <w:b/>
        </w:rPr>
      </w:pPr>
      <w:r>
        <w:rPr>
          <w:rFonts w:ascii="Arial Narrow" w:hAnsi="Arial Narrow"/>
          <w:b/>
        </w:rPr>
        <w:lastRenderedPageBreak/>
        <w:t>RESOLVE RECOMENDAR aos estabelecimentos do comercio varejista e atacadista de produtos farmacêuticos do município de Nova Andradina-MS</w:t>
      </w:r>
      <w:r w:rsidR="00C134E1">
        <w:rPr>
          <w:rFonts w:ascii="Arial Narrow" w:hAnsi="Arial Narrow"/>
          <w:b/>
        </w:rPr>
        <w:t>:</w:t>
      </w:r>
    </w:p>
    <w:p w:rsidR="00C134E1" w:rsidRDefault="00C134E1" w:rsidP="004D0E19">
      <w:pPr>
        <w:ind w:firstLine="708"/>
        <w:jc w:val="both"/>
        <w:rPr>
          <w:rFonts w:ascii="Arial Narrow" w:hAnsi="Arial Narrow"/>
          <w:b/>
        </w:rPr>
      </w:pPr>
    </w:p>
    <w:p w:rsidR="00C134E1" w:rsidRDefault="00C134E1" w:rsidP="00C134E1">
      <w:pPr>
        <w:pStyle w:val="PargrafodaLista"/>
        <w:numPr>
          <w:ilvl w:val="0"/>
          <w:numId w:val="1"/>
        </w:numPr>
        <w:jc w:val="both"/>
        <w:rPr>
          <w:rFonts w:ascii="Arial Narrow" w:hAnsi="Arial Narrow"/>
          <w:bCs/>
        </w:rPr>
      </w:pPr>
      <w:r>
        <w:rPr>
          <w:rFonts w:ascii="Arial Narrow" w:hAnsi="Arial Narrow"/>
          <w:bCs/>
        </w:rPr>
        <w:t xml:space="preserve">Que </w:t>
      </w:r>
      <w:r w:rsidRPr="00C157B9">
        <w:rPr>
          <w:rFonts w:ascii="Arial Narrow" w:hAnsi="Arial Narrow"/>
          <w:b/>
          <w:bCs/>
        </w:rPr>
        <w:t>INFORMEM</w:t>
      </w:r>
      <w:r>
        <w:rPr>
          <w:rFonts w:ascii="Arial Narrow" w:hAnsi="Arial Narrow"/>
          <w:bCs/>
        </w:rPr>
        <w:t xml:space="preserve"> aos consumidores a eficácia de cada tipo de mascara revendida, com vistas a garantir a adequada informação sobre a proteção propiciada pelas mesmas, a fim de não acarretar riscos á saúde e segurança dos consumidores;</w:t>
      </w:r>
    </w:p>
    <w:p w:rsidR="00C134E1" w:rsidRDefault="00C134E1" w:rsidP="00C134E1">
      <w:pPr>
        <w:pStyle w:val="PargrafodaLista"/>
        <w:numPr>
          <w:ilvl w:val="0"/>
          <w:numId w:val="1"/>
        </w:numPr>
        <w:jc w:val="both"/>
        <w:rPr>
          <w:rFonts w:ascii="Arial Narrow" w:hAnsi="Arial Narrow"/>
          <w:bCs/>
        </w:rPr>
      </w:pPr>
      <w:r>
        <w:rPr>
          <w:rFonts w:ascii="Arial Narrow" w:hAnsi="Arial Narrow"/>
          <w:bCs/>
        </w:rPr>
        <w:t xml:space="preserve">Que </w:t>
      </w:r>
      <w:r w:rsidRPr="00C157B9">
        <w:rPr>
          <w:rFonts w:ascii="Arial Narrow" w:hAnsi="Arial Narrow"/>
          <w:b/>
          <w:bCs/>
        </w:rPr>
        <w:t>ESTABELEÇAM ESTRATEGIAS</w:t>
      </w:r>
      <w:r>
        <w:rPr>
          <w:rFonts w:ascii="Arial Narrow" w:hAnsi="Arial Narrow"/>
          <w:bCs/>
        </w:rPr>
        <w:t xml:space="preserve"> para racionalizar as vendas de álcool em </w:t>
      </w:r>
      <w:proofErr w:type="gramStart"/>
      <w:r>
        <w:rPr>
          <w:rFonts w:ascii="Arial Narrow" w:hAnsi="Arial Narrow"/>
          <w:bCs/>
        </w:rPr>
        <w:t>gel  e</w:t>
      </w:r>
      <w:proofErr w:type="gramEnd"/>
      <w:r>
        <w:rPr>
          <w:rFonts w:ascii="Arial Narrow" w:hAnsi="Arial Narrow"/>
          <w:bCs/>
        </w:rPr>
        <w:t xml:space="preserve"> mascaras descartáveis, visando evitar o desabastecimento ou a demora na reposição dos itens faltantes;</w:t>
      </w:r>
    </w:p>
    <w:p w:rsidR="00C134E1" w:rsidRPr="00196F2A" w:rsidRDefault="00C134E1" w:rsidP="00196F2A">
      <w:pPr>
        <w:pStyle w:val="PargrafodaLista"/>
        <w:numPr>
          <w:ilvl w:val="0"/>
          <w:numId w:val="1"/>
        </w:numPr>
        <w:jc w:val="both"/>
        <w:rPr>
          <w:rFonts w:ascii="Arial Narrow" w:hAnsi="Arial Narrow"/>
          <w:bCs/>
        </w:rPr>
      </w:pPr>
      <w:r>
        <w:rPr>
          <w:rFonts w:ascii="Arial Narrow" w:hAnsi="Arial Narrow"/>
          <w:bCs/>
        </w:rPr>
        <w:t xml:space="preserve">Que </w:t>
      </w:r>
      <w:r w:rsidRPr="00B1065A">
        <w:rPr>
          <w:rFonts w:ascii="Arial Narrow" w:hAnsi="Arial Narrow"/>
          <w:b/>
          <w:bCs/>
        </w:rPr>
        <w:t>SE</w:t>
      </w:r>
      <w:r w:rsidRPr="00C157B9">
        <w:rPr>
          <w:rFonts w:ascii="Arial Narrow" w:hAnsi="Arial Narrow"/>
          <w:b/>
          <w:bCs/>
        </w:rPr>
        <w:t xml:space="preserve"> ABSTENHAM</w:t>
      </w:r>
      <w:r>
        <w:rPr>
          <w:rFonts w:ascii="Arial Narrow" w:hAnsi="Arial Narrow"/>
          <w:bCs/>
        </w:rPr>
        <w:t xml:space="preserve"> de praticar majoração de preços em desacordo com as diretrizes da presente Recomendação, com o intuito de não elevar sem justa causa os preços dos produtos mais demandados para a prevenção </w:t>
      </w:r>
      <w:proofErr w:type="spellStart"/>
      <w:r>
        <w:rPr>
          <w:rFonts w:ascii="Arial Narrow" w:hAnsi="Arial Narrow"/>
          <w:bCs/>
        </w:rPr>
        <w:t>á</w:t>
      </w:r>
      <w:proofErr w:type="spellEnd"/>
      <w:r>
        <w:rPr>
          <w:rFonts w:ascii="Arial Narrow" w:hAnsi="Arial Narrow"/>
          <w:bCs/>
        </w:rPr>
        <w:t xml:space="preserve"> contaminação do </w:t>
      </w:r>
      <w:proofErr w:type="spellStart"/>
      <w:r>
        <w:rPr>
          <w:rFonts w:ascii="Arial Narrow" w:hAnsi="Arial Narrow"/>
          <w:bCs/>
        </w:rPr>
        <w:t>Coronavírus</w:t>
      </w:r>
      <w:proofErr w:type="spellEnd"/>
      <w:r>
        <w:rPr>
          <w:rFonts w:ascii="Arial Narrow" w:hAnsi="Arial Narrow"/>
          <w:bCs/>
        </w:rPr>
        <w:t>;</w:t>
      </w:r>
    </w:p>
    <w:p w:rsidR="00196F2A" w:rsidRDefault="00196F2A" w:rsidP="00196F2A">
      <w:pPr>
        <w:pStyle w:val="PargrafodaLista"/>
        <w:ind w:left="1428"/>
        <w:jc w:val="both"/>
        <w:rPr>
          <w:rFonts w:ascii="Arial Narrow" w:hAnsi="Arial Narrow"/>
          <w:bCs/>
        </w:rPr>
      </w:pPr>
    </w:p>
    <w:p w:rsidR="00196F2A" w:rsidRDefault="00196F2A" w:rsidP="00196F2A">
      <w:pPr>
        <w:ind w:firstLine="708"/>
        <w:jc w:val="both"/>
        <w:rPr>
          <w:rFonts w:ascii="Arial Narrow" w:hAnsi="Arial Narrow"/>
          <w:b/>
        </w:rPr>
      </w:pPr>
      <w:r>
        <w:rPr>
          <w:rFonts w:ascii="Arial Narrow" w:hAnsi="Arial Narrow"/>
          <w:b/>
        </w:rPr>
        <w:t>ADIVIRTA-SE que o descumprimento da legislação constante nesta recomendação acarretara a responsabilização civil, administrativa e penal, nos termos dos dispositivos legais supracitados.</w:t>
      </w:r>
    </w:p>
    <w:p w:rsidR="004841A1" w:rsidRDefault="004841A1" w:rsidP="00196F2A">
      <w:pPr>
        <w:ind w:firstLine="708"/>
        <w:jc w:val="both"/>
        <w:rPr>
          <w:rFonts w:ascii="Arial Narrow" w:hAnsi="Arial Narrow"/>
          <w:b/>
        </w:rPr>
      </w:pPr>
    </w:p>
    <w:p w:rsidR="004841A1" w:rsidRDefault="004841A1" w:rsidP="00196F2A">
      <w:pPr>
        <w:ind w:firstLine="708"/>
        <w:jc w:val="both"/>
        <w:rPr>
          <w:rFonts w:ascii="Arial Narrow" w:hAnsi="Arial Narrow"/>
        </w:rPr>
      </w:pPr>
      <w:r w:rsidRPr="004841A1">
        <w:rPr>
          <w:rFonts w:ascii="Arial Narrow" w:hAnsi="Arial Narrow"/>
        </w:rPr>
        <w:t>A</w:t>
      </w:r>
      <w:r>
        <w:rPr>
          <w:rFonts w:ascii="Arial Narrow" w:hAnsi="Arial Narrow"/>
        </w:rPr>
        <w:t>o ensejo, oficie-se, com copia, ao Excelentíssimo Procurador Geral do município de Nova Andradina-MS, para conhecimento.</w:t>
      </w:r>
    </w:p>
    <w:p w:rsidR="004841A1" w:rsidRDefault="004841A1" w:rsidP="00196F2A">
      <w:pPr>
        <w:ind w:firstLine="708"/>
        <w:jc w:val="both"/>
        <w:rPr>
          <w:rFonts w:ascii="Arial Narrow" w:hAnsi="Arial Narrow"/>
        </w:rPr>
      </w:pPr>
    </w:p>
    <w:p w:rsidR="004841A1" w:rsidRDefault="004841A1" w:rsidP="00196F2A">
      <w:pPr>
        <w:ind w:firstLine="708"/>
        <w:jc w:val="both"/>
      </w:pPr>
      <w:r>
        <w:rPr>
          <w:rFonts w:ascii="Arial Narrow" w:hAnsi="Arial Narrow"/>
        </w:rPr>
        <w:t xml:space="preserve">Publique-se no Diário Oficial Municipal na </w:t>
      </w:r>
      <w:r w:rsidRPr="004841A1">
        <w:rPr>
          <w:rFonts w:ascii="Arial Narrow" w:hAnsi="Arial Narrow"/>
          <w:i/>
        </w:rPr>
        <w:t xml:space="preserve">home </w:t>
      </w:r>
      <w:proofErr w:type="spellStart"/>
      <w:r w:rsidRPr="004841A1">
        <w:rPr>
          <w:rFonts w:ascii="Arial Narrow" w:hAnsi="Arial Narrow"/>
          <w:i/>
        </w:rPr>
        <w:t>page</w:t>
      </w:r>
      <w:proofErr w:type="spellEnd"/>
      <w:r>
        <w:rPr>
          <w:rFonts w:ascii="Arial Narrow" w:hAnsi="Arial Narrow"/>
        </w:rPr>
        <w:t xml:space="preserve"> </w:t>
      </w:r>
      <w:hyperlink r:id="rId7" w:history="1">
        <w:r w:rsidRPr="006E1A2F">
          <w:rPr>
            <w:rStyle w:val="Hyperlink"/>
            <w:rFonts w:ascii="Arial Narrow" w:hAnsi="Arial Narrow"/>
          </w:rPr>
          <w:t>www.pmna.gov.br/diariooficial</w:t>
        </w:r>
      </w:hyperlink>
      <w:r>
        <w:rPr>
          <w:rFonts w:ascii="Arial Narrow" w:hAnsi="Arial Narrow"/>
        </w:rPr>
        <w:t xml:space="preserve"> (</w:t>
      </w:r>
      <w:hyperlink r:id="rId8" w:history="1">
        <w:r>
          <w:rPr>
            <w:rStyle w:val="Hyperlink"/>
          </w:rPr>
          <w:t>https://www.publicacoesmunicipais.inf.br/transparencia/nova-andradina/diario-oficial</w:t>
        </w:r>
      </w:hyperlink>
      <w:r>
        <w:t>).</w:t>
      </w:r>
    </w:p>
    <w:p w:rsidR="004841A1" w:rsidRDefault="004841A1" w:rsidP="00196F2A">
      <w:pPr>
        <w:ind w:firstLine="708"/>
        <w:jc w:val="both"/>
      </w:pPr>
    </w:p>
    <w:p w:rsidR="004841A1" w:rsidRDefault="004841A1" w:rsidP="00196F2A">
      <w:pPr>
        <w:ind w:firstLine="708"/>
        <w:jc w:val="both"/>
      </w:pPr>
      <w:r>
        <w:t>Remetam-se cópias:</w:t>
      </w:r>
    </w:p>
    <w:p w:rsidR="004841A1" w:rsidRDefault="004841A1" w:rsidP="00196F2A">
      <w:pPr>
        <w:ind w:firstLine="708"/>
        <w:jc w:val="both"/>
      </w:pPr>
    </w:p>
    <w:p w:rsidR="004841A1" w:rsidRDefault="004841A1" w:rsidP="00196F2A">
      <w:pPr>
        <w:ind w:firstLine="708"/>
        <w:jc w:val="both"/>
      </w:pPr>
      <w:r>
        <w:t>- Delegacia Policia Civil;</w:t>
      </w:r>
    </w:p>
    <w:p w:rsidR="004841A1" w:rsidRDefault="004841A1" w:rsidP="00196F2A">
      <w:pPr>
        <w:ind w:firstLine="708"/>
        <w:jc w:val="both"/>
      </w:pPr>
    </w:p>
    <w:p w:rsidR="004841A1" w:rsidRDefault="004841A1" w:rsidP="00196F2A">
      <w:pPr>
        <w:ind w:firstLine="708"/>
        <w:jc w:val="both"/>
      </w:pPr>
      <w:r>
        <w:t>- Ministério Público de Nova Andradina-MS;</w:t>
      </w:r>
    </w:p>
    <w:p w:rsidR="004841A1" w:rsidRDefault="004841A1" w:rsidP="00196F2A">
      <w:pPr>
        <w:ind w:firstLine="708"/>
        <w:jc w:val="both"/>
      </w:pPr>
    </w:p>
    <w:p w:rsidR="004841A1" w:rsidRDefault="004841A1" w:rsidP="004841A1">
      <w:pPr>
        <w:ind w:firstLine="708"/>
        <w:jc w:val="both"/>
      </w:pPr>
      <w:r>
        <w:t>- Associação Comercial de Nova Andradina – ACINA;</w:t>
      </w:r>
    </w:p>
    <w:p w:rsidR="004841A1" w:rsidRDefault="004841A1" w:rsidP="004841A1">
      <w:pPr>
        <w:ind w:firstLine="708"/>
        <w:jc w:val="both"/>
      </w:pPr>
    </w:p>
    <w:p w:rsidR="004841A1" w:rsidRDefault="004841A1" w:rsidP="004841A1">
      <w:pPr>
        <w:ind w:firstLine="708"/>
        <w:jc w:val="both"/>
      </w:pPr>
      <w:r>
        <w:t>- As principais Redes atacadistas e varejistas de produtos farmacêuticos e congêneres no âmbito no Município de Nova Andradina-MS.</w:t>
      </w:r>
    </w:p>
    <w:p w:rsidR="004841A1" w:rsidRPr="004841A1" w:rsidRDefault="004841A1" w:rsidP="00196F2A">
      <w:pPr>
        <w:ind w:firstLine="708"/>
        <w:jc w:val="both"/>
        <w:rPr>
          <w:rFonts w:ascii="Arial Narrow" w:hAnsi="Arial Narrow"/>
        </w:rPr>
      </w:pPr>
    </w:p>
    <w:p w:rsidR="004841A1" w:rsidRPr="004841A1" w:rsidRDefault="004841A1" w:rsidP="004841A1">
      <w:pPr>
        <w:spacing w:line="360" w:lineRule="auto"/>
        <w:ind w:right="-1" w:firstLine="709"/>
        <w:jc w:val="right"/>
        <w:rPr>
          <w:rFonts w:ascii="Arial Narrow" w:hAnsi="Arial Narrow"/>
          <w:b/>
          <w:color w:val="262626"/>
        </w:rPr>
      </w:pPr>
      <w:r w:rsidRPr="004841A1">
        <w:rPr>
          <w:rFonts w:ascii="Arial Narrow" w:hAnsi="Arial Narrow"/>
          <w:b/>
          <w:color w:val="262626"/>
        </w:rPr>
        <w:t>Nova Andradina-MS, 18 de Março de 2020.</w:t>
      </w:r>
    </w:p>
    <w:p w:rsidR="00196F2A" w:rsidRPr="004841A1" w:rsidRDefault="00196F2A" w:rsidP="00196F2A">
      <w:pPr>
        <w:pStyle w:val="PargrafodaLista"/>
        <w:ind w:left="1428"/>
        <w:jc w:val="both"/>
        <w:rPr>
          <w:rFonts w:ascii="Arial Narrow" w:hAnsi="Arial Narrow"/>
          <w:bCs/>
        </w:rPr>
      </w:pPr>
    </w:p>
    <w:p w:rsidR="004841A1" w:rsidRDefault="004841A1" w:rsidP="004841A1">
      <w:pPr>
        <w:ind w:firstLine="709"/>
        <w:rPr>
          <w:rFonts w:ascii="Arial Narrow" w:hAnsi="Arial Narrow"/>
          <w:color w:val="262626"/>
        </w:rPr>
      </w:pPr>
    </w:p>
    <w:p w:rsidR="004841A1" w:rsidRDefault="004841A1" w:rsidP="004841A1">
      <w:pPr>
        <w:ind w:firstLine="709"/>
        <w:rPr>
          <w:rFonts w:ascii="Arial Narrow" w:hAnsi="Arial Narrow"/>
          <w:color w:val="262626"/>
        </w:rPr>
      </w:pPr>
    </w:p>
    <w:p w:rsidR="004841A1" w:rsidRPr="004841A1" w:rsidRDefault="004841A1" w:rsidP="00B1065A">
      <w:pPr>
        <w:ind w:firstLine="709"/>
        <w:rPr>
          <w:rFonts w:ascii="Arial Narrow" w:hAnsi="Arial Narrow"/>
          <w:b/>
          <w:color w:val="262626"/>
        </w:rPr>
      </w:pPr>
      <w:r w:rsidRPr="004841A1">
        <w:rPr>
          <w:rFonts w:ascii="Arial Narrow" w:hAnsi="Arial Narrow"/>
          <w:b/>
          <w:color w:val="262626"/>
        </w:rPr>
        <w:t>Atenciosamente,</w:t>
      </w:r>
    </w:p>
    <w:p w:rsidR="004841A1" w:rsidRPr="004841A1" w:rsidRDefault="004841A1" w:rsidP="004841A1">
      <w:pPr>
        <w:ind w:firstLine="709"/>
        <w:rPr>
          <w:rFonts w:ascii="Arial Narrow" w:hAnsi="Arial Narrow"/>
          <w:b/>
          <w:color w:val="262626"/>
        </w:rPr>
      </w:pPr>
    </w:p>
    <w:p w:rsidR="004841A1" w:rsidRPr="004841A1" w:rsidRDefault="004841A1" w:rsidP="004841A1">
      <w:pPr>
        <w:ind w:firstLine="709"/>
        <w:rPr>
          <w:rFonts w:ascii="Arial Narrow" w:hAnsi="Arial Narrow"/>
          <w:b/>
          <w:color w:val="262626"/>
        </w:rPr>
      </w:pPr>
      <w:r w:rsidRPr="004841A1">
        <w:rPr>
          <w:rFonts w:ascii="Arial Narrow" w:hAnsi="Arial Narrow"/>
          <w:b/>
          <w:color w:val="262626"/>
        </w:rPr>
        <w:t>Maria Aparecida dos S. Correia Valdez</w:t>
      </w:r>
    </w:p>
    <w:p w:rsidR="004841A1" w:rsidRPr="004841A1" w:rsidRDefault="004841A1" w:rsidP="004841A1">
      <w:pPr>
        <w:ind w:firstLine="709"/>
        <w:rPr>
          <w:rFonts w:ascii="Arial Narrow" w:hAnsi="Arial Narrow"/>
          <w:color w:val="262626"/>
        </w:rPr>
      </w:pPr>
      <w:r w:rsidRPr="004841A1">
        <w:rPr>
          <w:rFonts w:ascii="Arial Narrow" w:hAnsi="Arial Narrow"/>
          <w:b/>
          <w:color w:val="262626"/>
        </w:rPr>
        <w:t xml:space="preserve">Diretora Executiva do </w:t>
      </w:r>
      <w:r>
        <w:rPr>
          <w:rFonts w:ascii="Arial Narrow" w:hAnsi="Arial Narrow"/>
          <w:b/>
          <w:color w:val="262626"/>
        </w:rPr>
        <w:t>PROCON</w:t>
      </w:r>
      <w:r w:rsidRPr="004841A1">
        <w:rPr>
          <w:rFonts w:ascii="Arial Narrow" w:hAnsi="Arial Narrow"/>
          <w:b/>
          <w:color w:val="262626"/>
        </w:rPr>
        <w:t xml:space="preserve"> Municipal de Nova Andradina-MS</w:t>
      </w:r>
    </w:p>
    <w:p w:rsidR="004841A1" w:rsidRPr="004841A1" w:rsidRDefault="004841A1" w:rsidP="004841A1">
      <w:pPr>
        <w:ind w:firstLine="709"/>
        <w:rPr>
          <w:rFonts w:ascii="Arial Narrow" w:hAnsi="Arial Narrow"/>
          <w:color w:val="262626"/>
        </w:rPr>
      </w:pPr>
    </w:p>
    <w:p w:rsidR="00C53E50" w:rsidRPr="00EE25F8" w:rsidRDefault="00C53E50" w:rsidP="00EE25F8">
      <w:pPr>
        <w:jc w:val="right"/>
        <w:rPr>
          <w:rFonts w:ascii="Arial" w:hAnsi="Arial" w:cs="Arial"/>
          <w:b/>
          <w:noProof/>
        </w:rPr>
      </w:pPr>
    </w:p>
    <w:sectPr w:rsidR="00C53E50" w:rsidRPr="00EE25F8" w:rsidSect="002D5547">
      <w:headerReference w:type="default" r:id="rId9"/>
      <w:footerReference w:type="default" r:id="rId10"/>
      <w:pgSz w:w="11906" w:h="16838"/>
      <w:pgMar w:top="1418" w:right="1416" w:bottom="1417"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7D" w:rsidRDefault="00CA047D" w:rsidP="00CD1832">
      <w:r>
        <w:separator/>
      </w:r>
    </w:p>
  </w:endnote>
  <w:endnote w:type="continuationSeparator" w:id="0">
    <w:p w:rsidR="00CA047D" w:rsidRDefault="00CA047D" w:rsidP="00CD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IDFont+F3">
    <w:altName w:val="Times New Roman"/>
    <w:charset w:val="00"/>
    <w:family w:val="auto"/>
    <w:pitch w:val="default"/>
  </w:font>
  <w:font w:name="CIDFont+F5">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E2" w:rsidRDefault="00470055">
    <w:pPr>
      <w:pStyle w:val="Rodap"/>
    </w:pPr>
    <w:r>
      <w:rPr>
        <w:noProof/>
        <w:lang w:eastAsia="pt-BR"/>
      </w:rPr>
      <w:drawing>
        <wp:anchor distT="0" distB="0" distL="114300" distR="114300" simplePos="0" relativeHeight="251661312" behindDoc="0" locked="0" layoutInCell="1" allowOverlap="1" wp14:anchorId="7C6C054E" wp14:editId="5714715A">
          <wp:simplePos x="0" y="0"/>
          <wp:positionH relativeFrom="column">
            <wp:posOffset>4744085</wp:posOffset>
          </wp:positionH>
          <wp:positionV relativeFrom="paragraph">
            <wp:posOffset>-716915</wp:posOffset>
          </wp:positionV>
          <wp:extent cx="1323975" cy="819785"/>
          <wp:effectExtent l="0" t="0" r="9525" b="0"/>
          <wp:wrapSquare wrapText="bothSides"/>
          <wp:docPr id="3" name="Imagem 3" descr="Logo_SEMCIAS_-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MCIAS_-_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8480" behindDoc="0" locked="0" layoutInCell="1" allowOverlap="1" wp14:anchorId="64949920" wp14:editId="33C33F69">
          <wp:simplePos x="0" y="0"/>
          <wp:positionH relativeFrom="column">
            <wp:posOffset>2666365</wp:posOffset>
          </wp:positionH>
          <wp:positionV relativeFrom="paragraph">
            <wp:posOffset>-724535</wp:posOffset>
          </wp:positionV>
          <wp:extent cx="1362075" cy="894080"/>
          <wp:effectExtent l="0" t="0" r="9525" b="1270"/>
          <wp:wrapTopAndBottom/>
          <wp:docPr id="1" name="Imagem 1" descr="C:\Users\user\Documents\doc. 2015 - jack procon\LOGOTIPO PROCO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c. 2015 - jack procon\LOGOTIPO PROCON 2015"/>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35139"/>
                  <a:stretch/>
                </pic:blipFill>
                <pic:spPr bwMode="auto">
                  <a:xfrm>
                    <a:off x="0" y="0"/>
                    <a:ext cx="1362075" cy="89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65408" behindDoc="0" locked="0" layoutInCell="1" allowOverlap="1" wp14:anchorId="6464705D" wp14:editId="7C379C16">
              <wp:simplePos x="0" y="0"/>
              <wp:positionH relativeFrom="column">
                <wp:posOffset>-572135</wp:posOffset>
              </wp:positionH>
              <wp:positionV relativeFrom="paragraph">
                <wp:posOffset>-949960</wp:posOffset>
              </wp:positionV>
              <wp:extent cx="2809875" cy="1171575"/>
              <wp:effectExtent l="0" t="0" r="28575" b="2857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171575"/>
                      </a:xfrm>
                      <a:prstGeom prst="rect">
                        <a:avLst/>
                      </a:prstGeom>
                      <a:solidFill>
                        <a:srgbClr val="FFFFFF"/>
                      </a:solidFill>
                      <a:ln w="9525">
                        <a:solidFill>
                          <a:schemeClr val="bg1"/>
                        </a:solidFill>
                        <a:miter lim="800000"/>
                        <a:headEnd/>
                        <a:tailEnd/>
                      </a:ln>
                    </wps:spPr>
                    <wps:txbx>
                      <w:txbxContent>
                        <w:p w:rsidR="00BC08D7" w:rsidRDefault="00BC08D7" w:rsidP="00BC08D7"/>
                        <w:p w:rsidR="00BC08D7" w:rsidRDefault="00BC08D7" w:rsidP="00BC08D7">
                          <w:r>
                            <w:t xml:space="preserve">Rua Walter </w:t>
                          </w:r>
                          <w:proofErr w:type="spellStart"/>
                          <w:r>
                            <w:t>Hubacher</w:t>
                          </w:r>
                          <w:proofErr w:type="spellEnd"/>
                          <w:r>
                            <w:t>, nº 1368</w:t>
                          </w:r>
                        </w:p>
                        <w:p w:rsidR="00BC08D7" w:rsidRDefault="00BC08D7" w:rsidP="00BC08D7">
                          <w:r>
                            <w:t>Bairro Centro, Nova Andradina – MS</w:t>
                          </w:r>
                        </w:p>
                        <w:p w:rsidR="00BC08D7" w:rsidRPr="009059E0" w:rsidRDefault="00BC08D7" w:rsidP="00BC08D7">
                          <w:pPr>
                            <w:rPr>
                              <w:lang w:val="en-US"/>
                            </w:rPr>
                          </w:pPr>
                          <w:r w:rsidRPr="009059E0">
                            <w:rPr>
                              <w:lang w:val="en-US"/>
                            </w:rPr>
                            <w:t>C</w:t>
                          </w:r>
                          <w:r w:rsidR="009059E0" w:rsidRPr="009059E0">
                            <w:rPr>
                              <w:lang w:val="en-US"/>
                            </w:rPr>
                            <w:t>EP</w:t>
                          </w:r>
                          <w:proofErr w:type="gramStart"/>
                          <w:r w:rsidRPr="009059E0">
                            <w:rPr>
                              <w:lang w:val="en-US"/>
                            </w:rPr>
                            <w:t>:79.750</w:t>
                          </w:r>
                          <w:proofErr w:type="gramEnd"/>
                          <w:r w:rsidRPr="009059E0">
                            <w:rPr>
                              <w:lang w:val="en-US"/>
                            </w:rPr>
                            <w:t>-000</w:t>
                          </w:r>
                        </w:p>
                        <w:p w:rsidR="00BC08D7" w:rsidRPr="009059E0" w:rsidRDefault="009059E0" w:rsidP="00BC08D7">
                          <w:pPr>
                            <w:rPr>
                              <w:lang w:val="en-US"/>
                            </w:rPr>
                          </w:pPr>
                          <w:r w:rsidRPr="009059E0">
                            <w:rPr>
                              <w:lang w:val="en-US"/>
                            </w:rPr>
                            <w:t>E</w:t>
                          </w:r>
                          <w:r>
                            <w:rPr>
                              <w:lang w:val="en-US"/>
                            </w:rPr>
                            <w:t>MAIL</w:t>
                          </w:r>
                          <w:r w:rsidR="00BC08D7" w:rsidRPr="009059E0">
                            <w:rPr>
                              <w:lang w:val="en-US"/>
                            </w:rPr>
                            <w:t xml:space="preserve">: </w:t>
                          </w:r>
                          <w:hyperlink r:id="rId3" w:history="1">
                            <w:r w:rsidR="00BC08D7" w:rsidRPr="009059E0">
                              <w:rPr>
                                <w:rStyle w:val="Hyperlink"/>
                                <w:lang w:val="en-US"/>
                              </w:rPr>
                              <w:t>procon@pmna.ms.gov.br</w:t>
                            </w:r>
                          </w:hyperlink>
                        </w:p>
                        <w:p w:rsidR="00BC08D7" w:rsidRDefault="00BC08D7" w:rsidP="00BC08D7">
                          <w:r>
                            <w:t>Fone: (67) 3441-4325 / 3441-6889.</w:t>
                          </w:r>
                          <w:r w:rsidR="009059E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4705D" id="_x0000_t202" coordsize="21600,21600" o:spt="202" path="m,l,21600r21600,l21600,xe">
              <v:stroke joinstyle="miter"/>
              <v:path gradientshapeok="t" o:connecttype="rect"/>
            </v:shapetype>
            <v:shape id="Caixa de Texto 2" o:spid="_x0000_s1027" type="#_x0000_t202" style="position:absolute;margin-left:-45.05pt;margin-top:-74.8pt;width:221.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s+LwIAAFEEAAAOAAAAZHJzL2Uyb0RvYy54bWysVM1u2zAMvg/YOwi6L7aDZEmMOEWXLsOA&#10;7gdo9wC0LMfCZNGTlNjZ04+S0zTtbsN8EEiR+kh+JL2+GVrNjtI6habg2STlTBqBlTL7gv943L1b&#10;cuY8mAo0Glnwk3T8ZvP2zbrvcjnFBnUlLSMQ4/K+K3jjfZcniRONbMFNsJOGjDXaFjypdp9UFnpC&#10;b3UyTdP3SY+26iwK6Rzd3o1Gvon4dS2F/1bXTnqmC065+XjaeJbhTDZryPcWukaJcxrwD1m0oAwF&#10;vUDdgQd2sOovqFYJiw5rPxHYJljXSshYA1WTpa+qeWigk7EWIsd1F5rc/4MVX4/fLVNVweecGWip&#10;RVtQA7BKskc5eGTTwFHfuZxcHzpy9sMHHKjXsV7X3aP46ZjBbQNmL2+txb6RUFGOWXiZXD0dcVwA&#10;KfsvWFEwOHiMQENt20AgUcIInXp1uvSH8mCCLqfLdLVcUKKCbFm2yOakhBiQPz3vrPOfJLYsCAW3&#10;NAARHo73zo+uTy4hmkOtqp3SOip2X261ZUegYdnF74z+wk0b1hd8NZ/ORwZeQIS5lReQcj9y8CpQ&#10;qzwNvVZtwZdp+EIYyANtH00VZQ9KjzIVp82Zx0DdSKIfyiG2LQYIHJdYnYhYi+OM006S0KD9zVlP&#10;811w9+sAVnKmPxtqziqbzcJCRGU2X0xJsdeW8toCRhBUwT1no7j1cYlC2gZvqYm1ivQ+Z3JOmeY2&#10;Nui8Y2ExrvXo9fwn2PwBAAD//wMAUEsDBBQABgAIAAAAIQBz+JKX4AAAAAsBAAAPAAAAZHJzL2Rv&#10;d25yZXYueG1sTI/BToNAEIbvJr7DZky8tQsVSUGWxmjszZiiaT0u7AhEdpaw2xZ9eseT3v7JfPnn&#10;m2Iz20GccPK9IwXxMgKB1DjTU6vg7fVpsQbhgyajB0eo4As9bMrLi0Lnxp1ph6cqtIJLyOdaQRfC&#10;mEvpmw6t9ks3IvHuw01WBx6nVppJn7ncDnIVRam0uie+0OkRHzpsPqujVeCbKN2/JNX+UMstfmfG&#10;PL5vn5W6vprv70AEnMMfDL/6rA4lO9XuSMaLQcEii2JGOcRJloJg5OZ2lYCoOSQZyLKQ/38ofwAA&#10;AP//AwBQSwECLQAUAAYACAAAACEAtoM4kv4AAADhAQAAEwAAAAAAAAAAAAAAAAAAAAAAW0NvbnRl&#10;bnRfVHlwZXNdLnhtbFBLAQItABQABgAIAAAAIQA4/SH/1gAAAJQBAAALAAAAAAAAAAAAAAAAAC8B&#10;AABfcmVscy8ucmVsc1BLAQItABQABgAIAAAAIQBclKs+LwIAAFEEAAAOAAAAAAAAAAAAAAAAAC4C&#10;AABkcnMvZTJvRG9jLnhtbFBLAQItABQABgAIAAAAIQBz+JKX4AAAAAsBAAAPAAAAAAAAAAAAAAAA&#10;AIkEAABkcnMvZG93bnJldi54bWxQSwUGAAAAAAQABADzAAAAlgUAAAAA&#10;" strokecolor="white [3212]">
              <v:textbox>
                <w:txbxContent>
                  <w:p w:rsidR="00BC08D7" w:rsidRDefault="00BC08D7" w:rsidP="00BC08D7"/>
                  <w:p w:rsidR="00BC08D7" w:rsidRDefault="00BC08D7" w:rsidP="00BC08D7">
                    <w:r>
                      <w:t xml:space="preserve">Rua Walter </w:t>
                    </w:r>
                    <w:proofErr w:type="spellStart"/>
                    <w:r>
                      <w:t>Hubacher</w:t>
                    </w:r>
                    <w:proofErr w:type="spellEnd"/>
                    <w:r>
                      <w:t>, nº 1368</w:t>
                    </w:r>
                  </w:p>
                  <w:p w:rsidR="00BC08D7" w:rsidRDefault="00BC08D7" w:rsidP="00BC08D7">
                    <w:r>
                      <w:t>Bairro Centro, Nova Andradina – MS</w:t>
                    </w:r>
                  </w:p>
                  <w:p w:rsidR="00BC08D7" w:rsidRPr="009059E0" w:rsidRDefault="00BC08D7" w:rsidP="00BC08D7">
                    <w:pPr>
                      <w:rPr>
                        <w:lang w:val="en-US"/>
                      </w:rPr>
                    </w:pPr>
                    <w:r w:rsidRPr="009059E0">
                      <w:rPr>
                        <w:lang w:val="en-US"/>
                      </w:rPr>
                      <w:t>C</w:t>
                    </w:r>
                    <w:r w:rsidR="009059E0" w:rsidRPr="009059E0">
                      <w:rPr>
                        <w:lang w:val="en-US"/>
                      </w:rPr>
                      <w:t>EP</w:t>
                    </w:r>
                    <w:proofErr w:type="gramStart"/>
                    <w:r w:rsidRPr="009059E0">
                      <w:rPr>
                        <w:lang w:val="en-US"/>
                      </w:rPr>
                      <w:t>:79.750</w:t>
                    </w:r>
                    <w:proofErr w:type="gramEnd"/>
                    <w:r w:rsidRPr="009059E0">
                      <w:rPr>
                        <w:lang w:val="en-US"/>
                      </w:rPr>
                      <w:t>-000</w:t>
                    </w:r>
                  </w:p>
                  <w:p w:rsidR="00BC08D7" w:rsidRPr="009059E0" w:rsidRDefault="009059E0" w:rsidP="00BC08D7">
                    <w:pPr>
                      <w:rPr>
                        <w:lang w:val="en-US"/>
                      </w:rPr>
                    </w:pPr>
                    <w:r w:rsidRPr="009059E0">
                      <w:rPr>
                        <w:lang w:val="en-US"/>
                      </w:rPr>
                      <w:t>E</w:t>
                    </w:r>
                    <w:r>
                      <w:rPr>
                        <w:lang w:val="en-US"/>
                      </w:rPr>
                      <w:t>MAIL</w:t>
                    </w:r>
                    <w:r w:rsidR="00BC08D7" w:rsidRPr="009059E0">
                      <w:rPr>
                        <w:lang w:val="en-US"/>
                      </w:rPr>
                      <w:t xml:space="preserve">: </w:t>
                    </w:r>
                    <w:hyperlink r:id="rId4" w:history="1">
                      <w:r w:rsidR="00BC08D7" w:rsidRPr="009059E0">
                        <w:rPr>
                          <w:rStyle w:val="Hyperlink"/>
                          <w:lang w:val="en-US"/>
                        </w:rPr>
                        <w:t>procon@pmna.ms.gov.br</w:t>
                      </w:r>
                    </w:hyperlink>
                  </w:p>
                  <w:p w:rsidR="00BC08D7" w:rsidRDefault="00BC08D7" w:rsidP="00BC08D7">
                    <w:r>
                      <w:t>Fone: (67) 3441-4325 / 3441-6889.</w:t>
                    </w:r>
                    <w:r w:rsidR="009059E0">
                      <w:t xml:space="preserve">            </w:t>
                    </w:r>
                  </w:p>
                </w:txbxContent>
              </v:textbox>
            </v:shape>
          </w:pict>
        </mc:Fallback>
      </mc:AlternateContent>
    </w:r>
    <w:r w:rsidR="00C844E2">
      <w:t xml:space="preserve">                                                                                                                                                                </w:t>
    </w:r>
  </w:p>
  <w:p w:rsidR="00C844E2" w:rsidRDefault="005845F8">
    <w:pPr>
      <w:pStyle w:val="Rodap"/>
    </w:pPr>
    <w:r>
      <w:rPr>
        <w:noProof/>
        <w:lang w:eastAsia="pt-BR"/>
      </w:rPr>
      <w:t xml:space="preserve"> </w:t>
    </w:r>
    <w:r w:rsidR="00C844E2">
      <w:t xml:space="preserve">                                                   </w:t>
    </w:r>
    <w:r w:rsidR="00BA3291">
      <w:t xml:space="preserve">           </w:t>
    </w:r>
    <w:r>
      <w:t xml:space="preserve">  </w:t>
    </w:r>
    <w:r w:rsidR="00BA3291">
      <w:t xml:space="preserve"> </w:t>
    </w:r>
    <w:r w:rsidR="00C844E2">
      <w:t xml:space="preserve"> </w:t>
    </w:r>
    <w:r w:rsidR="00BA3291">
      <w:t xml:space="preserve"> </w:t>
    </w:r>
    <w:r>
      <w:t xml:space="preserve">    </w:t>
    </w:r>
    <w:r w:rsidR="00BA3291">
      <w:t xml:space="preserve"> </w:t>
    </w:r>
    <w:r>
      <w:t xml:space="preserve">                                         </w:t>
    </w:r>
    <w:r w:rsidR="009059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7D" w:rsidRDefault="00CA047D" w:rsidP="00CD1832">
      <w:r>
        <w:separator/>
      </w:r>
    </w:p>
  </w:footnote>
  <w:footnote w:type="continuationSeparator" w:id="0">
    <w:p w:rsidR="00CA047D" w:rsidRDefault="00CA047D" w:rsidP="00CD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73" w:rsidRPr="009B6FD6" w:rsidRDefault="00097673" w:rsidP="002D5547">
    <w:pPr>
      <w:pStyle w:val="Cabealho"/>
      <w:tabs>
        <w:tab w:val="clear" w:pos="4252"/>
        <w:tab w:val="clear" w:pos="8504"/>
        <w:tab w:val="left" w:pos="2835"/>
      </w:tabs>
      <w:ind w:firstLine="851"/>
      <w:jc w:val="center"/>
      <w:rPr>
        <w:color w:val="262626" w:themeColor="text1" w:themeTint="D9"/>
        <w:sz w:val="40"/>
        <w:szCs w:val="40"/>
      </w:rPr>
    </w:pPr>
    <w:r>
      <w:rPr>
        <w:noProof/>
        <w:lang w:eastAsia="pt-BR"/>
      </w:rPr>
      <mc:AlternateContent>
        <mc:Choice Requires="wps">
          <w:drawing>
            <wp:anchor distT="0" distB="0" distL="114300" distR="114300" simplePos="0" relativeHeight="251667456" behindDoc="0" locked="0" layoutInCell="1" allowOverlap="1" wp14:anchorId="5B136688" wp14:editId="1251645F">
              <wp:simplePos x="0" y="0"/>
              <wp:positionH relativeFrom="column">
                <wp:posOffset>-332105</wp:posOffset>
              </wp:positionH>
              <wp:positionV relativeFrom="paragraph">
                <wp:posOffset>66675</wp:posOffset>
              </wp:positionV>
              <wp:extent cx="906780" cy="834390"/>
              <wp:effectExtent l="0" t="0" r="2730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834390"/>
                      </a:xfrm>
                      <a:prstGeom prst="rect">
                        <a:avLst/>
                      </a:prstGeom>
                      <a:solidFill>
                        <a:srgbClr val="FFFFFF"/>
                      </a:solidFill>
                      <a:ln w="9525">
                        <a:solidFill>
                          <a:schemeClr val="bg1">
                            <a:lumMod val="100000"/>
                            <a:lumOff val="0"/>
                          </a:schemeClr>
                        </a:solidFill>
                        <a:miter lim="800000"/>
                        <a:headEnd/>
                        <a:tailEnd/>
                      </a:ln>
                    </wps:spPr>
                    <wps:txbx>
                      <w:txbxContent>
                        <w:p w:rsidR="00097673" w:rsidRDefault="00097673" w:rsidP="00097673">
                          <w:r w:rsidRPr="000F2904">
                            <w:object w:dxaOrig="2222" w:dyaOrig="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57.75pt" fillcolor="window">
                                <v:imagedata r:id="rId1" o:title=""/>
                              </v:shape>
                              <o:OLEObject Type="Embed" ProgID="CorelDRAW.Graphic.10" ShapeID="_x0000_i1026" DrawAspect="Content" ObjectID="_1646137981" r:id="rId2"/>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136688" id="_x0000_t202" coordsize="21600,21600" o:spt="202" path="m,l,21600r21600,l21600,xe">
              <v:stroke joinstyle="miter"/>
              <v:path gradientshapeok="t" o:connecttype="rect"/>
            </v:shapetype>
            <v:shape id="Text Box 1" o:spid="_x0000_s1026" type="#_x0000_t202" style="position:absolute;left:0;text-align:left;margin-left:-26.15pt;margin-top:5.25pt;width:71.4pt;height:65.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KdQQIAAIQEAAAOAAAAZHJzL2Uyb0RvYy54bWysVFFv2yAQfp+0/4B4X5ykSZtEcaouXaZJ&#10;7Tap3Q/AGNtowCEgsbtfvwOSLF3fpvkBcdzxcfd9d17fDlqRg3BeginpZDSmRBgOtTRtSX887z4s&#10;KPGBmZopMKKkL8LT2837d+versQUOlC1cARBjF/1tqRdCHZVFJ53QjM/AisMOhtwmgU0XVvUjvWI&#10;rlUxHY+vix5cbR1w4T2e3mcn3ST8phE8fGsaLwJRJcXcQlpdWqu4Fps1W7WO2U7yYxrsH7LQTBp8&#10;9Ax1zwIjeyffQGnJHXhowoiDLqBpJBepBqxmMv6rmqeOWZFqQXK8PdPk/x8s/3r47oisSzqlxDCN&#10;Ej2LIZCPMJBJZKe3foVBTxbDwoDHqHKq1NsH4D89MbDtmGnFnXPQd4LVmF26WVxczTg+glT9I9T4&#10;DNsHSEBD43SkDskgiI4qvZyVialwPFyOr28W6OHoWlzNrpZJuYKtTpet8+GzAE3ipqQOhU/g7PDg&#10;A5aBoaeQ+JYHJeudVCoZrq22ypEDwybZpS9WjldehSlDesxkPp3n+l9BxH4VZ5CqzRypvcZiM/Bk&#10;HL/ccHiObZnPT5Wklo8Qb1/WMuCQKKmx+AuUSPYnU6cWDkyqvMe0lUGMyH4kPFMfhmo4qllB/YI6&#10;OMjDgMOLmw7cL0p6HISSGpxUStQXg0ouJ7NZnJtkzOY3UzTcpae69DDDEaikgZK83YY8a3vrZNvh&#10;O6feuUP1dzIpExPNOR2zxlZPHBzHMs7SpZ2i/vw8Nr8BAAD//wMAUEsDBBQABgAIAAAAIQBEAEc2&#10;3wAAAAkBAAAPAAAAZHJzL2Rvd25yZXYueG1sTI9BT8JAEIXvJP6HzZh4IbAFKZHaLTFGo/EGGPW4&#10;dMe22p1tdhdo/73DSU6Tl/flzXv5uretOKIPjSMFs2kCAql0pqFKwfvueXIHIkRNRreOUMGAAdbF&#10;1SjXmXEn2uBxGyvBIRQyraCOscukDGWNVoep65DY+3be6sjSV9J4feJw28p5kiyl1Q3xh1p3+Fhj&#10;+bs9WAWNf316GehjjIufIVRvm/Tza9kpdXPdP9yDiNjHfxjO9bk6FNxp7w5kgmgVTNL5LaNsJCkI&#10;Blbnu2e9mK1AFrm8XFD8AQAA//8DAFBLAQItABQABgAIAAAAIQC2gziS/gAAAOEBAAATAAAAAAAA&#10;AAAAAAAAAAAAAABbQ29udGVudF9UeXBlc10ueG1sUEsBAi0AFAAGAAgAAAAhADj9If/WAAAAlAEA&#10;AAsAAAAAAAAAAAAAAAAALwEAAF9yZWxzLy5yZWxzUEsBAi0AFAAGAAgAAAAhAA0W4p1BAgAAhAQA&#10;AA4AAAAAAAAAAAAAAAAALgIAAGRycy9lMm9Eb2MueG1sUEsBAi0AFAAGAAgAAAAhAEQARzbfAAAA&#10;CQEAAA8AAAAAAAAAAAAAAAAAmwQAAGRycy9kb3ducmV2LnhtbFBLBQYAAAAABAAEAPMAAACnBQAA&#10;AAA=&#10;" strokecolor="white [3212]">
              <v:textbox style="mso-fit-shape-to-text:t">
                <w:txbxContent>
                  <w:p w:rsidR="00097673" w:rsidRDefault="00097673" w:rsidP="00097673">
                    <w:r w:rsidRPr="000F2904">
                      <w:object w:dxaOrig="2222" w:dyaOrig="2279">
                        <v:shape id="_x0000_i1026" type="#_x0000_t75" style="width:56.2pt;height:57.75pt" fillcolor="window">
                          <v:imagedata r:id="rId1" o:title=""/>
                        </v:shape>
                        <o:OLEObject Type="Embed" ProgID="CorelDRAW.Graphic.10" ShapeID="_x0000_i1026" DrawAspect="Content" ObjectID="_1646137981" r:id="rId3"/>
                      </w:object>
                    </w:r>
                  </w:p>
                </w:txbxContent>
              </v:textbox>
            </v:shape>
          </w:pict>
        </mc:Fallback>
      </mc:AlternateContent>
    </w:r>
    <w:r w:rsidRPr="009B6FD6">
      <w:rPr>
        <w:color w:val="262626" w:themeColor="text1" w:themeTint="D9"/>
        <w:sz w:val="40"/>
        <w:szCs w:val="40"/>
      </w:rPr>
      <w:t>PREFEITURA MUNICIPAL DE NOVA ANDRADINA</w:t>
    </w:r>
  </w:p>
  <w:p w:rsidR="00097673" w:rsidRPr="009B6FD6" w:rsidRDefault="00097673" w:rsidP="002D5547">
    <w:pPr>
      <w:pStyle w:val="Cabealho"/>
      <w:tabs>
        <w:tab w:val="clear" w:pos="4252"/>
        <w:tab w:val="clear" w:pos="8504"/>
        <w:tab w:val="left" w:pos="2835"/>
      </w:tabs>
      <w:ind w:firstLine="851"/>
      <w:jc w:val="center"/>
      <w:rPr>
        <w:color w:val="262626" w:themeColor="text1" w:themeTint="D9"/>
        <w:sz w:val="32"/>
        <w:szCs w:val="32"/>
      </w:rPr>
    </w:pPr>
    <w:r w:rsidRPr="009B6FD6">
      <w:rPr>
        <w:color w:val="262626" w:themeColor="text1" w:themeTint="D9"/>
        <w:sz w:val="32"/>
        <w:szCs w:val="32"/>
      </w:rPr>
      <w:t>ESTADO DE MATO GROSSO DO SUL</w:t>
    </w:r>
  </w:p>
  <w:p w:rsidR="00097673" w:rsidRPr="009B6FD6" w:rsidRDefault="00097673" w:rsidP="002D5547">
    <w:pPr>
      <w:pStyle w:val="Cabealho"/>
      <w:tabs>
        <w:tab w:val="clear" w:pos="4252"/>
        <w:tab w:val="clear" w:pos="8504"/>
        <w:tab w:val="left" w:pos="2835"/>
      </w:tabs>
      <w:ind w:firstLine="851"/>
      <w:jc w:val="center"/>
      <w:rPr>
        <w:b/>
        <w:color w:val="262626" w:themeColor="text1" w:themeTint="D9"/>
        <w:sz w:val="30"/>
        <w:szCs w:val="30"/>
      </w:rPr>
    </w:pPr>
    <w:r w:rsidRPr="009B6FD6">
      <w:rPr>
        <w:b/>
        <w:color w:val="262626" w:themeColor="text1" w:themeTint="D9"/>
        <w:sz w:val="30"/>
        <w:szCs w:val="30"/>
      </w:rPr>
      <w:t>GOVERNO MUNICIPAL</w:t>
    </w:r>
  </w:p>
  <w:p w:rsidR="00C844E2" w:rsidRDefault="00097673" w:rsidP="002D5547">
    <w:pPr>
      <w:pStyle w:val="Cabealho"/>
      <w:tabs>
        <w:tab w:val="clear" w:pos="4252"/>
        <w:tab w:val="clear" w:pos="8504"/>
        <w:tab w:val="left" w:pos="2835"/>
      </w:tabs>
      <w:ind w:firstLine="851"/>
      <w:jc w:val="center"/>
      <w:rPr>
        <w:b/>
        <w:color w:val="262626" w:themeColor="text1" w:themeTint="D9"/>
        <w:sz w:val="30"/>
        <w:szCs w:val="30"/>
      </w:rPr>
    </w:pPr>
    <w:r w:rsidRPr="009B6FD6">
      <w:rPr>
        <w:b/>
        <w:color w:val="262626" w:themeColor="text1" w:themeTint="D9"/>
        <w:sz w:val="30"/>
        <w:szCs w:val="30"/>
      </w:rPr>
      <w:t>SECRETARIA MUNICIPAL DE ASSISTÊNCIA SOCIAL E CIDADANIA</w:t>
    </w:r>
  </w:p>
  <w:p w:rsidR="002D5547" w:rsidRPr="00097673" w:rsidRDefault="002D5547" w:rsidP="002D5547">
    <w:pPr>
      <w:pStyle w:val="Cabealho"/>
      <w:tabs>
        <w:tab w:val="clear" w:pos="4252"/>
        <w:tab w:val="clear" w:pos="8504"/>
        <w:tab w:val="left" w:pos="2835"/>
      </w:tabs>
      <w:ind w:firstLine="851"/>
      <w:jc w:val="center"/>
      <w:rPr>
        <w:b/>
        <w:color w:val="262626" w:themeColor="text1" w:themeTint="D9"/>
        <w:sz w:val="30"/>
        <w:szCs w:val="30"/>
      </w:rPr>
    </w:pPr>
    <w:r>
      <w:rPr>
        <w:b/>
        <w:color w:val="262626" w:themeColor="text1" w:themeTint="D9"/>
        <w:sz w:val="30"/>
        <w:szCs w:val="30"/>
      </w:rPr>
      <w:t>PROCON MUNICIPAL DE NOVA ANDRADINA - MS</w:t>
    </w:r>
  </w:p>
  <w:p w:rsidR="00C844E2" w:rsidRDefault="00C844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01F87"/>
    <w:multiLevelType w:val="hybridMultilevel"/>
    <w:tmpl w:val="6B643E5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9B"/>
    <w:rsid w:val="000119F9"/>
    <w:rsid w:val="00097673"/>
    <w:rsid w:val="00134292"/>
    <w:rsid w:val="00162487"/>
    <w:rsid w:val="0017118E"/>
    <w:rsid w:val="0017159F"/>
    <w:rsid w:val="00176026"/>
    <w:rsid w:val="00196F2A"/>
    <w:rsid w:val="001A7985"/>
    <w:rsid w:val="001C720B"/>
    <w:rsid w:val="001D257A"/>
    <w:rsid w:val="0020257A"/>
    <w:rsid w:val="0020602C"/>
    <w:rsid w:val="00233D57"/>
    <w:rsid w:val="002B119B"/>
    <w:rsid w:val="002B204A"/>
    <w:rsid w:val="002B2DAE"/>
    <w:rsid w:val="002D5547"/>
    <w:rsid w:val="00346EAA"/>
    <w:rsid w:val="00371DEA"/>
    <w:rsid w:val="00382E20"/>
    <w:rsid w:val="003F7D60"/>
    <w:rsid w:val="00456C91"/>
    <w:rsid w:val="00465D9A"/>
    <w:rsid w:val="00470055"/>
    <w:rsid w:val="004841A1"/>
    <w:rsid w:val="004D0E19"/>
    <w:rsid w:val="00507FF9"/>
    <w:rsid w:val="00513B73"/>
    <w:rsid w:val="00522CCC"/>
    <w:rsid w:val="005621EC"/>
    <w:rsid w:val="005845F8"/>
    <w:rsid w:val="005A2EF3"/>
    <w:rsid w:val="005A5AFD"/>
    <w:rsid w:val="006439BB"/>
    <w:rsid w:val="00661BCE"/>
    <w:rsid w:val="006770D7"/>
    <w:rsid w:val="0068082A"/>
    <w:rsid w:val="00692475"/>
    <w:rsid w:val="00692F32"/>
    <w:rsid w:val="006C3C63"/>
    <w:rsid w:val="006E6097"/>
    <w:rsid w:val="00712021"/>
    <w:rsid w:val="00774156"/>
    <w:rsid w:val="007964D4"/>
    <w:rsid w:val="00796E49"/>
    <w:rsid w:val="007A2495"/>
    <w:rsid w:val="008602D4"/>
    <w:rsid w:val="00870259"/>
    <w:rsid w:val="008E54A0"/>
    <w:rsid w:val="009059E0"/>
    <w:rsid w:val="0091741D"/>
    <w:rsid w:val="00924690"/>
    <w:rsid w:val="00971F0E"/>
    <w:rsid w:val="009C0EE4"/>
    <w:rsid w:val="009C204E"/>
    <w:rsid w:val="009D09A9"/>
    <w:rsid w:val="009D578F"/>
    <w:rsid w:val="00A31C79"/>
    <w:rsid w:val="00A44FDE"/>
    <w:rsid w:val="00A51603"/>
    <w:rsid w:val="00AA4840"/>
    <w:rsid w:val="00AB3F38"/>
    <w:rsid w:val="00AB4865"/>
    <w:rsid w:val="00AB5D94"/>
    <w:rsid w:val="00B1065A"/>
    <w:rsid w:val="00B63E58"/>
    <w:rsid w:val="00B6543B"/>
    <w:rsid w:val="00BA3291"/>
    <w:rsid w:val="00BB06E0"/>
    <w:rsid w:val="00BC08D7"/>
    <w:rsid w:val="00C134E1"/>
    <w:rsid w:val="00C14DB2"/>
    <w:rsid w:val="00C157B9"/>
    <w:rsid w:val="00C53E50"/>
    <w:rsid w:val="00C61894"/>
    <w:rsid w:val="00C844E2"/>
    <w:rsid w:val="00CA047D"/>
    <w:rsid w:val="00CC2FB3"/>
    <w:rsid w:val="00CD1832"/>
    <w:rsid w:val="00CE253E"/>
    <w:rsid w:val="00CE4E28"/>
    <w:rsid w:val="00D357DF"/>
    <w:rsid w:val="00D56ED9"/>
    <w:rsid w:val="00D8582A"/>
    <w:rsid w:val="00D96787"/>
    <w:rsid w:val="00DD3907"/>
    <w:rsid w:val="00DF0499"/>
    <w:rsid w:val="00DF2BBE"/>
    <w:rsid w:val="00E302A2"/>
    <w:rsid w:val="00EC296F"/>
    <w:rsid w:val="00EE25F8"/>
    <w:rsid w:val="00EF4C3A"/>
    <w:rsid w:val="00F302F7"/>
    <w:rsid w:val="00F37BA8"/>
    <w:rsid w:val="00F55514"/>
    <w:rsid w:val="00FE36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BD008-BEC5-4FF3-8670-BF081FA8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2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D183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CD1832"/>
    <w:rPr>
      <w:rFonts w:ascii="Tahoma" w:hAnsi="Tahoma" w:cs="Tahoma"/>
      <w:sz w:val="16"/>
      <w:szCs w:val="16"/>
    </w:rPr>
  </w:style>
  <w:style w:type="paragraph" w:styleId="Cabealho">
    <w:name w:val="header"/>
    <w:basedOn w:val="Normal"/>
    <w:link w:val="CabealhoChar"/>
    <w:uiPriority w:val="99"/>
    <w:unhideWhenUsed/>
    <w:rsid w:val="00CD183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D1832"/>
  </w:style>
  <w:style w:type="paragraph" w:styleId="Rodap">
    <w:name w:val="footer"/>
    <w:basedOn w:val="Normal"/>
    <w:link w:val="RodapChar"/>
    <w:uiPriority w:val="99"/>
    <w:unhideWhenUsed/>
    <w:rsid w:val="00CD183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CD1832"/>
  </w:style>
  <w:style w:type="character" w:styleId="Hyperlink">
    <w:name w:val="Hyperlink"/>
    <w:basedOn w:val="Fontepargpadro"/>
    <w:uiPriority w:val="99"/>
    <w:unhideWhenUsed/>
    <w:rsid w:val="00BC08D7"/>
    <w:rPr>
      <w:color w:val="0000FF" w:themeColor="hyperlink"/>
      <w:u w:val="single"/>
    </w:rPr>
  </w:style>
  <w:style w:type="paragraph" w:styleId="Recuodecorpodetexto">
    <w:name w:val="Body Text Indent"/>
    <w:basedOn w:val="Normal"/>
    <w:link w:val="RecuodecorpodetextoChar"/>
    <w:semiHidden/>
    <w:unhideWhenUsed/>
    <w:rsid w:val="00D8582A"/>
    <w:pPr>
      <w:ind w:firstLine="993"/>
    </w:pPr>
    <w:rPr>
      <w:szCs w:val="20"/>
    </w:rPr>
  </w:style>
  <w:style w:type="character" w:customStyle="1" w:styleId="RecuodecorpodetextoChar">
    <w:name w:val="Recuo de corpo de texto Char"/>
    <w:basedOn w:val="Fontepargpadro"/>
    <w:link w:val="Recuodecorpodetexto"/>
    <w:semiHidden/>
    <w:rsid w:val="00D8582A"/>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C1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oesmunicipais.inf.br/transparencia/nova-andradina/diario-oficial" TargetMode="External"/><Relationship Id="rId3" Type="http://schemas.openxmlformats.org/officeDocument/2006/relationships/settings" Target="settings.xml"/><Relationship Id="rId7" Type="http://schemas.openxmlformats.org/officeDocument/2006/relationships/hyperlink" Target="http://www.pmna.gov.br/diarioofic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ocon@pmna.ms.gov.br"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procon@pmna.ms.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2020-03-18T19:43:00Z</cp:lastPrinted>
  <dcterms:created xsi:type="dcterms:W3CDTF">2020-03-19T19:47:00Z</dcterms:created>
  <dcterms:modified xsi:type="dcterms:W3CDTF">2020-03-19T19:47:00Z</dcterms:modified>
</cp:coreProperties>
</file>