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 xml:space="preserve">DECRETO Nº. 2.769, de 12 de </w:t>
      </w:r>
      <w:proofErr w:type="gramStart"/>
      <w:r w:rsidRPr="00FE4989">
        <w:rPr>
          <w:rFonts w:ascii="Tahoma" w:hAnsi="Tahoma" w:cs="Tahoma"/>
          <w:sz w:val="24"/>
          <w:szCs w:val="24"/>
        </w:rPr>
        <w:t>Abril</w:t>
      </w:r>
      <w:proofErr w:type="gramEnd"/>
      <w:r w:rsidRPr="00FE4989">
        <w:rPr>
          <w:rFonts w:ascii="Tahoma" w:hAnsi="Tahoma" w:cs="Tahoma"/>
          <w:sz w:val="24"/>
          <w:szCs w:val="24"/>
        </w:rPr>
        <w:t xml:space="preserve"> de 2021. 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 xml:space="preserve">Dispõe sobre incentivos fiscais para enfrentamento da emergência de saúde pública de importância internacional decorrente do COVID-19, no âmbito do Município de Nova Andradina – MS, e dá outras providencias. </w:t>
      </w:r>
    </w:p>
    <w:p w:rsidR="00FE4989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>O PREFEITO MUNICIPAL DE NOVA ANDRADINA, ESTADO DE MATO GROSSO DO SUL, no uso de suas atribuições que lhes são conferidas por Lei;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 xml:space="preserve"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 (artigo 196 da Constituição Federal); 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 xml:space="preserve">CONSIDERANDO as medidas temporárias de prevenção ao contágio e de enfrentamento da propagação decorrente do “Novo </w:t>
      </w:r>
      <w:proofErr w:type="spellStart"/>
      <w:r w:rsidRPr="00FE4989">
        <w:rPr>
          <w:rFonts w:ascii="Tahoma" w:hAnsi="Tahoma" w:cs="Tahoma"/>
          <w:sz w:val="24"/>
          <w:szCs w:val="24"/>
        </w:rPr>
        <w:t>Coronavírus</w:t>
      </w:r>
      <w:proofErr w:type="spellEnd"/>
      <w:r w:rsidRPr="00FE4989">
        <w:rPr>
          <w:rFonts w:ascii="Tahoma" w:hAnsi="Tahoma" w:cs="Tahoma"/>
          <w:sz w:val="24"/>
          <w:szCs w:val="24"/>
        </w:rPr>
        <w:t xml:space="preserve">” (2019-nCoV) estabelecidas no Decreto 2.514/2020; </w:t>
      </w:r>
    </w:p>
    <w:p w:rsid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 xml:space="preserve">CONSIDERANDO que o Decreto Municipal 2.473, de 21 de </w:t>
      </w:r>
      <w:proofErr w:type="gramStart"/>
      <w:r w:rsidRPr="00FE4989">
        <w:rPr>
          <w:rFonts w:ascii="Tahoma" w:hAnsi="Tahoma" w:cs="Tahoma"/>
          <w:sz w:val="24"/>
          <w:szCs w:val="24"/>
        </w:rPr>
        <w:t>Março</w:t>
      </w:r>
      <w:proofErr w:type="gramEnd"/>
      <w:r w:rsidRPr="00FE4989">
        <w:rPr>
          <w:rFonts w:ascii="Tahoma" w:hAnsi="Tahoma" w:cs="Tahoma"/>
          <w:sz w:val="24"/>
          <w:szCs w:val="24"/>
        </w:rPr>
        <w:t xml:space="preserve"> de 2020, decretou situação de emergência no Município de Nova Andradina para enfrentamento da pandemia decorrente do “Novo </w:t>
      </w:r>
      <w:proofErr w:type="spellStart"/>
      <w:r w:rsidRPr="00FE4989">
        <w:rPr>
          <w:rFonts w:ascii="Tahoma" w:hAnsi="Tahoma" w:cs="Tahoma"/>
          <w:sz w:val="24"/>
          <w:szCs w:val="24"/>
        </w:rPr>
        <w:t>Coronavírus</w:t>
      </w:r>
      <w:proofErr w:type="spellEnd"/>
      <w:r w:rsidRPr="00FE4989">
        <w:rPr>
          <w:rFonts w:ascii="Tahoma" w:hAnsi="Tahoma" w:cs="Tahoma"/>
          <w:sz w:val="24"/>
          <w:szCs w:val="24"/>
        </w:rPr>
        <w:t xml:space="preserve">” (2019-nCoV), de importância internacional; 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 xml:space="preserve">CONSIDERANDO a necessidade de as autoridades públicas adotarem ações imediatas e eficazes para enfrentamento da propagação decorrente do “Novo </w:t>
      </w:r>
      <w:proofErr w:type="spellStart"/>
      <w:r w:rsidRPr="00FE4989">
        <w:rPr>
          <w:rFonts w:ascii="Tahoma" w:hAnsi="Tahoma" w:cs="Tahoma"/>
          <w:sz w:val="24"/>
          <w:szCs w:val="24"/>
        </w:rPr>
        <w:t>Coronavírus</w:t>
      </w:r>
      <w:proofErr w:type="spellEnd"/>
      <w:r w:rsidRPr="00FE4989">
        <w:rPr>
          <w:rFonts w:ascii="Tahoma" w:hAnsi="Tahoma" w:cs="Tahoma"/>
          <w:sz w:val="24"/>
          <w:szCs w:val="24"/>
        </w:rPr>
        <w:t xml:space="preserve">” (2019-nCoV), sendo que inclusive a União já decretou estado de calamidade pública, o que foi reconhecida pelo Congresso Nacional; 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 xml:space="preserve">CONSIDERANDO que a República Federativa do Brasil, por meio da Portaria 454, de 20 de março de 2020, expedida pelo Ministro da Saúde, declarou, em todo o território nacional, o estado de transmissão comunitária do “Novo </w:t>
      </w:r>
      <w:proofErr w:type="spellStart"/>
      <w:r w:rsidRPr="00FE4989">
        <w:rPr>
          <w:rFonts w:ascii="Tahoma" w:hAnsi="Tahoma" w:cs="Tahoma"/>
          <w:sz w:val="24"/>
          <w:szCs w:val="24"/>
        </w:rPr>
        <w:t>Coronavírus</w:t>
      </w:r>
      <w:proofErr w:type="spellEnd"/>
      <w:r w:rsidRPr="00FE4989">
        <w:rPr>
          <w:rFonts w:ascii="Tahoma" w:hAnsi="Tahoma" w:cs="Tahoma"/>
          <w:sz w:val="24"/>
          <w:szCs w:val="24"/>
        </w:rPr>
        <w:t>” (2019-nCoV); CONSIDERANDO a Portaria nº 188, de 3 de fevereiro de 2020,</w:t>
      </w:r>
      <w:r w:rsidR="00CA5507">
        <w:rPr>
          <w:rFonts w:ascii="Tahoma" w:hAnsi="Tahoma" w:cs="Tahoma"/>
          <w:sz w:val="24"/>
          <w:szCs w:val="24"/>
        </w:rPr>
        <w:t xml:space="preserve"> </w:t>
      </w:r>
      <w:r w:rsidRPr="00FE4989">
        <w:rPr>
          <w:rFonts w:ascii="Tahoma" w:hAnsi="Tahoma" w:cs="Tahoma"/>
          <w:sz w:val="24"/>
          <w:szCs w:val="24"/>
        </w:rPr>
        <w:t xml:space="preserve">do Ministério da Saúde, que dispõe sobre a Declaração de Emergência em Saúde Pública de Importância Nacional (ESPIN); 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 xml:space="preserve">CONSIDERANDO o reconhecimento da calamidade pública, por meio da Portaria 870, de 7 de abril de 2020, da Defesa Civil, que reconheceu em todo o território de Mato Grosso do Sul; 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 xml:space="preserve">CONSIDERANDO que o Decreto 2.498, de 13 de </w:t>
      </w:r>
      <w:proofErr w:type="gramStart"/>
      <w:r w:rsidRPr="00FE4989">
        <w:rPr>
          <w:rFonts w:ascii="Tahoma" w:hAnsi="Tahoma" w:cs="Tahoma"/>
          <w:sz w:val="24"/>
          <w:szCs w:val="24"/>
        </w:rPr>
        <w:t>Abril</w:t>
      </w:r>
      <w:proofErr w:type="gramEnd"/>
      <w:r w:rsidRPr="00FE4989">
        <w:rPr>
          <w:rFonts w:ascii="Tahoma" w:hAnsi="Tahoma" w:cs="Tahoma"/>
          <w:sz w:val="24"/>
          <w:szCs w:val="24"/>
        </w:rPr>
        <w:t xml:space="preserve"> de 2020, ratificou a declaração da existência de situação anormal, provocada pelo “Novo </w:t>
      </w:r>
      <w:proofErr w:type="spellStart"/>
      <w:r w:rsidRPr="00FE4989">
        <w:rPr>
          <w:rFonts w:ascii="Tahoma" w:hAnsi="Tahoma" w:cs="Tahoma"/>
          <w:sz w:val="24"/>
          <w:szCs w:val="24"/>
        </w:rPr>
        <w:t>Coronavírus</w:t>
      </w:r>
      <w:proofErr w:type="spellEnd"/>
      <w:r w:rsidRPr="00FE4989">
        <w:rPr>
          <w:rFonts w:ascii="Tahoma" w:hAnsi="Tahoma" w:cs="Tahoma"/>
          <w:sz w:val="24"/>
          <w:szCs w:val="24"/>
        </w:rPr>
        <w:t xml:space="preserve">” (2019-nCoV) e caracterizada como Calamidade Pública, afetada por Doenças Infecciosas Virais </w:t>
      </w:r>
      <w:r w:rsidRPr="00FE4989">
        <w:rPr>
          <w:rFonts w:ascii="Tahoma" w:hAnsi="Tahoma" w:cs="Tahoma"/>
          <w:sz w:val="24"/>
          <w:szCs w:val="24"/>
        </w:rPr>
        <w:t>–</w:t>
      </w:r>
      <w:r w:rsidRPr="00FE4989">
        <w:rPr>
          <w:rFonts w:ascii="Tahoma" w:hAnsi="Tahoma" w:cs="Tahoma"/>
          <w:sz w:val="24"/>
          <w:szCs w:val="24"/>
        </w:rPr>
        <w:t xml:space="preserve"> Cobra</w:t>
      </w:r>
      <w:r w:rsidRPr="00FE4989">
        <w:rPr>
          <w:rFonts w:ascii="Tahoma" w:hAnsi="Tahoma" w:cs="Tahoma"/>
          <w:sz w:val="24"/>
          <w:szCs w:val="24"/>
        </w:rPr>
        <w:t xml:space="preserve"> </w:t>
      </w:r>
      <w:r w:rsidRPr="00FE4989">
        <w:rPr>
          <w:rFonts w:ascii="Tahoma" w:hAnsi="Tahoma" w:cs="Tahoma"/>
          <w:sz w:val="24"/>
          <w:szCs w:val="24"/>
        </w:rPr>
        <w:t xml:space="preserve">de 1.5.1.1.0, reconhecida pela Defesa Civil em todo o território de Mato Grosso do Sul, por meio da Portaria 870, de 7 de abril de 2020, que inclui o Município de Nova Andradina através do Protocolo MS-F-5006200-15110-20200323; </w:t>
      </w:r>
    </w:p>
    <w:p w:rsid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lastRenderedPageBreak/>
        <w:t xml:space="preserve">CONSIDERANDO que a pandemia representa grande efeitos econômicos negativos para a maioria da população devido à paralisação ou diminuição das atividades econômicas; DDEECCRREETTAA: 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>:: Art. 1º. O prazo de pagamento das parcelas do Imposto sobre a Propriedade Predial e Territorial Urbana - IPTU do exercício de 2021 relativas aos meses de abril a novembro de 2021 (1ª a 8ª parcelas) e a cota única previstos no Decreto 2.706, de 22 de dezembro de 2020, ficam estendidas para o dia 10/05/2021 e assim sucessivamente, cujas parcelas terão um intervalo mínimo de 30 (trinta) dias do pagamento de uma e outra parcela, não podendo o valor de cada parcela ser inferior a R$ 15,00 e seus vencimentos serão conforme demonstrativo abaixo, sem incidência de juros e multa e sem prejuízo do desconto de 5% para pagamento parcelado e 20% (vinte por cento) para pagamento em cota única previstos na Lei nº 27 de 29 de dezembro de 1989 e no Decreto 2.706, de 22 de dezembro de 2020: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 xml:space="preserve"> PARCELAS </w:t>
      </w:r>
      <w:r w:rsidR="00CA5507">
        <w:rPr>
          <w:rFonts w:ascii="Tahoma" w:hAnsi="Tahoma" w:cs="Tahoma"/>
          <w:sz w:val="24"/>
          <w:szCs w:val="24"/>
        </w:rPr>
        <w:t xml:space="preserve">  </w:t>
      </w:r>
      <w:r w:rsidRPr="00FE4989">
        <w:rPr>
          <w:rFonts w:ascii="Tahoma" w:hAnsi="Tahoma" w:cs="Tahoma"/>
          <w:sz w:val="24"/>
          <w:szCs w:val="24"/>
        </w:rPr>
        <w:t xml:space="preserve">VENCIMENTOS 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 xml:space="preserve">Cota Única </w:t>
      </w:r>
      <w:r w:rsidR="00CA5507">
        <w:rPr>
          <w:rFonts w:ascii="Tahoma" w:hAnsi="Tahoma" w:cs="Tahoma"/>
          <w:sz w:val="24"/>
          <w:szCs w:val="24"/>
        </w:rPr>
        <w:t xml:space="preserve">    </w:t>
      </w:r>
      <w:r w:rsidRPr="00FE4989">
        <w:rPr>
          <w:rFonts w:ascii="Tahoma" w:hAnsi="Tahoma" w:cs="Tahoma"/>
          <w:sz w:val="24"/>
          <w:szCs w:val="24"/>
        </w:rPr>
        <w:t xml:space="preserve">10/05/2021 </w:t>
      </w:r>
    </w:p>
    <w:p w:rsidR="001741A2" w:rsidRPr="00FE4989" w:rsidRDefault="00CA5507" w:rsidP="00FE498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1ª</w:t>
      </w:r>
      <w:r w:rsidR="001741A2" w:rsidRPr="00FE4989">
        <w:rPr>
          <w:rFonts w:ascii="Tahoma" w:hAnsi="Tahoma" w:cs="Tahoma"/>
          <w:sz w:val="24"/>
          <w:szCs w:val="24"/>
        </w:rPr>
        <w:t xml:space="preserve">. Parcela </w:t>
      </w:r>
      <w:r>
        <w:rPr>
          <w:rFonts w:ascii="Tahoma" w:hAnsi="Tahoma" w:cs="Tahoma"/>
          <w:sz w:val="24"/>
          <w:szCs w:val="24"/>
        </w:rPr>
        <w:t xml:space="preserve">    </w:t>
      </w:r>
      <w:r w:rsidR="001741A2" w:rsidRPr="00FE4989">
        <w:rPr>
          <w:rFonts w:ascii="Tahoma" w:hAnsi="Tahoma" w:cs="Tahoma"/>
          <w:sz w:val="24"/>
          <w:szCs w:val="24"/>
        </w:rPr>
        <w:t xml:space="preserve">10/05/2021 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>2</w:t>
      </w:r>
      <w:r w:rsidR="00CA5507">
        <w:rPr>
          <w:rFonts w:ascii="Tahoma" w:hAnsi="Tahoma" w:cs="Tahoma"/>
          <w:sz w:val="24"/>
          <w:szCs w:val="24"/>
        </w:rPr>
        <w:t>ª</w:t>
      </w:r>
      <w:r w:rsidRPr="00FE4989">
        <w:rPr>
          <w:rFonts w:ascii="Tahoma" w:hAnsi="Tahoma" w:cs="Tahoma"/>
          <w:sz w:val="24"/>
          <w:szCs w:val="24"/>
        </w:rPr>
        <w:t xml:space="preserve">. Parcela </w:t>
      </w:r>
      <w:r w:rsidR="00CA5507">
        <w:rPr>
          <w:rFonts w:ascii="Tahoma" w:hAnsi="Tahoma" w:cs="Tahoma"/>
          <w:sz w:val="24"/>
          <w:szCs w:val="24"/>
        </w:rPr>
        <w:t xml:space="preserve">    </w:t>
      </w:r>
      <w:r w:rsidRPr="00FE4989">
        <w:rPr>
          <w:rFonts w:ascii="Tahoma" w:hAnsi="Tahoma" w:cs="Tahoma"/>
          <w:sz w:val="24"/>
          <w:szCs w:val="24"/>
        </w:rPr>
        <w:t xml:space="preserve">10/06/2021 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>3</w:t>
      </w:r>
      <w:r w:rsidR="00CA5507">
        <w:rPr>
          <w:rFonts w:ascii="Tahoma" w:hAnsi="Tahoma" w:cs="Tahoma"/>
          <w:sz w:val="24"/>
          <w:szCs w:val="24"/>
        </w:rPr>
        <w:t>ª</w:t>
      </w:r>
      <w:r w:rsidRPr="00FE4989">
        <w:rPr>
          <w:rFonts w:ascii="Tahoma" w:hAnsi="Tahoma" w:cs="Tahoma"/>
          <w:sz w:val="24"/>
          <w:szCs w:val="24"/>
        </w:rPr>
        <w:t xml:space="preserve">. Parcela </w:t>
      </w:r>
      <w:r w:rsidR="00CA5507">
        <w:rPr>
          <w:rFonts w:ascii="Tahoma" w:hAnsi="Tahoma" w:cs="Tahoma"/>
          <w:sz w:val="24"/>
          <w:szCs w:val="24"/>
        </w:rPr>
        <w:t xml:space="preserve">    </w:t>
      </w:r>
      <w:r w:rsidRPr="00FE4989">
        <w:rPr>
          <w:rFonts w:ascii="Tahoma" w:hAnsi="Tahoma" w:cs="Tahoma"/>
          <w:sz w:val="24"/>
          <w:szCs w:val="24"/>
        </w:rPr>
        <w:t xml:space="preserve">12/07/2021 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>4</w:t>
      </w:r>
      <w:r w:rsidR="00CA5507">
        <w:rPr>
          <w:rFonts w:ascii="Tahoma" w:hAnsi="Tahoma" w:cs="Tahoma"/>
          <w:sz w:val="24"/>
          <w:szCs w:val="24"/>
        </w:rPr>
        <w:t>ª</w:t>
      </w:r>
      <w:r w:rsidRPr="00FE4989">
        <w:rPr>
          <w:rFonts w:ascii="Tahoma" w:hAnsi="Tahoma" w:cs="Tahoma"/>
          <w:sz w:val="24"/>
          <w:szCs w:val="24"/>
        </w:rPr>
        <w:t xml:space="preserve">. Parcela </w:t>
      </w:r>
      <w:r w:rsidR="00CA5507">
        <w:rPr>
          <w:rFonts w:ascii="Tahoma" w:hAnsi="Tahoma" w:cs="Tahoma"/>
          <w:sz w:val="24"/>
          <w:szCs w:val="24"/>
        </w:rPr>
        <w:t xml:space="preserve">    </w:t>
      </w:r>
      <w:r w:rsidRPr="00FE4989">
        <w:rPr>
          <w:rFonts w:ascii="Tahoma" w:hAnsi="Tahoma" w:cs="Tahoma"/>
          <w:sz w:val="24"/>
          <w:szCs w:val="24"/>
        </w:rPr>
        <w:t>12/08/2021</w:t>
      </w:r>
    </w:p>
    <w:p w:rsidR="001741A2" w:rsidRPr="00FE4989" w:rsidRDefault="00CA5507" w:rsidP="00FE498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5ª</w:t>
      </w:r>
      <w:r w:rsidR="001741A2" w:rsidRPr="00FE4989">
        <w:rPr>
          <w:rFonts w:ascii="Tahoma" w:hAnsi="Tahoma" w:cs="Tahoma"/>
          <w:sz w:val="24"/>
          <w:szCs w:val="24"/>
        </w:rPr>
        <w:t xml:space="preserve">. Parcela </w:t>
      </w:r>
      <w:r>
        <w:rPr>
          <w:rFonts w:ascii="Tahoma" w:hAnsi="Tahoma" w:cs="Tahoma"/>
          <w:sz w:val="24"/>
          <w:szCs w:val="24"/>
        </w:rPr>
        <w:t xml:space="preserve">   </w:t>
      </w:r>
      <w:r w:rsidR="001741A2" w:rsidRPr="00FE4989">
        <w:rPr>
          <w:rFonts w:ascii="Tahoma" w:hAnsi="Tahoma" w:cs="Tahoma"/>
          <w:sz w:val="24"/>
          <w:szCs w:val="24"/>
        </w:rPr>
        <w:t xml:space="preserve">13/09/2021 </w:t>
      </w:r>
    </w:p>
    <w:p w:rsidR="001741A2" w:rsidRPr="00FE4989" w:rsidRDefault="00CA5507" w:rsidP="00FE498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6ª</w:t>
      </w:r>
      <w:r w:rsidR="001741A2" w:rsidRPr="00FE4989">
        <w:rPr>
          <w:rFonts w:ascii="Tahoma" w:hAnsi="Tahoma" w:cs="Tahoma"/>
          <w:sz w:val="24"/>
          <w:szCs w:val="24"/>
        </w:rPr>
        <w:t xml:space="preserve">. Parcela </w:t>
      </w:r>
      <w:r>
        <w:rPr>
          <w:rFonts w:ascii="Tahoma" w:hAnsi="Tahoma" w:cs="Tahoma"/>
          <w:sz w:val="24"/>
          <w:szCs w:val="24"/>
        </w:rPr>
        <w:t xml:space="preserve">    </w:t>
      </w:r>
      <w:r w:rsidR="001741A2" w:rsidRPr="00FE4989">
        <w:rPr>
          <w:rFonts w:ascii="Tahoma" w:hAnsi="Tahoma" w:cs="Tahoma"/>
          <w:sz w:val="24"/>
          <w:szCs w:val="24"/>
        </w:rPr>
        <w:t xml:space="preserve">13/10/2021 </w:t>
      </w:r>
    </w:p>
    <w:p w:rsidR="001741A2" w:rsidRPr="00FE4989" w:rsidRDefault="00CA5507" w:rsidP="00FE498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7ª</w:t>
      </w:r>
      <w:r w:rsidR="001741A2" w:rsidRPr="00FE4989">
        <w:rPr>
          <w:rFonts w:ascii="Tahoma" w:hAnsi="Tahoma" w:cs="Tahoma"/>
          <w:sz w:val="24"/>
          <w:szCs w:val="24"/>
        </w:rPr>
        <w:t xml:space="preserve">. Parcela </w:t>
      </w:r>
      <w:r>
        <w:rPr>
          <w:rFonts w:ascii="Tahoma" w:hAnsi="Tahoma" w:cs="Tahoma"/>
          <w:sz w:val="24"/>
          <w:szCs w:val="24"/>
        </w:rPr>
        <w:t xml:space="preserve">    </w:t>
      </w:r>
      <w:r w:rsidR="001741A2" w:rsidRPr="00FE4989">
        <w:rPr>
          <w:rFonts w:ascii="Tahoma" w:hAnsi="Tahoma" w:cs="Tahoma"/>
          <w:sz w:val="24"/>
          <w:szCs w:val="24"/>
        </w:rPr>
        <w:t xml:space="preserve">12/11/2021 </w:t>
      </w:r>
    </w:p>
    <w:p w:rsidR="001741A2" w:rsidRPr="00FE4989" w:rsidRDefault="00CA5507" w:rsidP="00FE498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8ª</w:t>
      </w:r>
      <w:r w:rsidR="001741A2" w:rsidRPr="00FE4989">
        <w:rPr>
          <w:rFonts w:ascii="Tahoma" w:hAnsi="Tahoma" w:cs="Tahoma"/>
          <w:sz w:val="24"/>
          <w:szCs w:val="24"/>
        </w:rPr>
        <w:t xml:space="preserve">. Parcela </w:t>
      </w:r>
      <w:r>
        <w:rPr>
          <w:rFonts w:ascii="Tahoma" w:hAnsi="Tahoma" w:cs="Tahoma"/>
          <w:sz w:val="24"/>
          <w:szCs w:val="24"/>
        </w:rPr>
        <w:t xml:space="preserve">    </w:t>
      </w:r>
      <w:bookmarkStart w:id="0" w:name="_GoBack"/>
      <w:bookmarkEnd w:id="0"/>
      <w:r w:rsidR="001741A2" w:rsidRPr="00FE4989">
        <w:rPr>
          <w:rFonts w:ascii="Tahoma" w:hAnsi="Tahoma" w:cs="Tahoma"/>
          <w:sz w:val="24"/>
          <w:szCs w:val="24"/>
        </w:rPr>
        <w:t xml:space="preserve">13/12/2021 </w:t>
      </w:r>
    </w:p>
    <w:p w:rsidR="001741A2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 xml:space="preserve">Parágrafo único. Os contribuintes poderão utilizar-se dos mesmos carnês de pagamentos já encaminhados anteriormente ou emitir novas guias de pagamentos por meio do Portal do Contribuinte, disponível do endereço eletrônico </w:t>
      </w:r>
      <w:hyperlink r:id="rId4" w:history="1">
        <w:r w:rsidRPr="00FE4989">
          <w:rPr>
            <w:rStyle w:val="Hyperlink"/>
            <w:rFonts w:ascii="Tahoma" w:hAnsi="Tahoma" w:cs="Tahoma"/>
            <w:sz w:val="24"/>
            <w:szCs w:val="24"/>
          </w:rPr>
          <w:t>https://www.pmna.ms.gov.br/</w:t>
        </w:r>
      </w:hyperlink>
      <w:r w:rsidRPr="00FE4989">
        <w:rPr>
          <w:rFonts w:ascii="Tahoma" w:hAnsi="Tahoma" w:cs="Tahoma"/>
          <w:sz w:val="24"/>
          <w:szCs w:val="24"/>
        </w:rPr>
        <w:t xml:space="preserve"> </w:t>
      </w:r>
    </w:p>
    <w:p w:rsidR="003D0C70" w:rsidRPr="00FE4989" w:rsidRDefault="001741A2" w:rsidP="00FE4989">
      <w:pPr>
        <w:jc w:val="both"/>
        <w:rPr>
          <w:rFonts w:ascii="Tahoma" w:hAnsi="Tahoma" w:cs="Tahoma"/>
          <w:sz w:val="24"/>
          <w:szCs w:val="24"/>
        </w:rPr>
      </w:pPr>
      <w:r w:rsidRPr="00FE4989">
        <w:rPr>
          <w:rFonts w:ascii="Tahoma" w:hAnsi="Tahoma" w:cs="Tahoma"/>
          <w:sz w:val="24"/>
          <w:szCs w:val="24"/>
        </w:rPr>
        <w:t>Art. 2º. Este Decreto entrará em vigor na data de sua publicação, ficando revogadas as disposições em contrário. Nova Andradina-MS, 12 de abril de 2021. José Gilberto Garcia PREFEITO MUNICIPAL</w:t>
      </w:r>
    </w:p>
    <w:sectPr w:rsidR="003D0C70" w:rsidRPr="00FE4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A2"/>
    <w:rsid w:val="001741A2"/>
    <w:rsid w:val="003D0C70"/>
    <w:rsid w:val="00CA5507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FA61"/>
  <w15:chartTrackingRefBased/>
  <w15:docId w15:val="{97D52EB7-771C-4B64-955E-2B60635F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4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mna.ms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2021-04-13T14:20:00Z</dcterms:created>
  <dcterms:modified xsi:type="dcterms:W3CDTF">2021-04-13T15:01:00Z</dcterms:modified>
</cp:coreProperties>
</file>